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4691" w14:textId="77777777" w:rsidR="00404CA8" w:rsidRPr="00D71A1D" w:rsidRDefault="00404CA8">
      <w:pPr>
        <w:pStyle w:val="Heading1"/>
        <w:jc w:val="center"/>
        <w:rPr>
          <w:b/>
          <w:bCs/>
        </w:rPr>
      </w:pPr>
      <w:r w:rsidRPr="00D71A1D">
        <w:rPr>
          <w:b/>
          <w:bCs/>
        </w:rPr>
        <w:t>GUVERNUL   ROMÂNIEI</w:t>
      </w:r>
    </w:p>
    <w:p w14:paraId="0CFDE299" w14:textId="77777777" w:rsidR="00404CA8" w:rsidRPr="00D71A1D" w:rsidRDefault="00404CA8">
      <w:pPr>
        <w:spacing w:after="0"/>
        <w:jc w:val="center"/>
        <w:rPr>
          <w:b/>
        </w:rPr>
      </w:pPr>
      <w:r w:rsidRPr="00D71A1D">
        <w:rPr>
          <w:b/>
        </w:rPr>
        <w:t> </w:t>
      </w:r>
    </w:p>
    <w:p w14:paraId="02EACAB9" w14:textId="77777777" w:rsidR="00404CA8" w:rsidRPr="00D71A1D" w:rsidRDefault="00025D88">
      <w:pPr>
        <w:pStyle w:val="Heading1"/>
        <w:jc w:val="center"/>
        <w:rPr>
          <w:sz w:val="27"/>
          <w:szCs w:val="27"/>
        </w:rPr>
      </w:pPr>
      <w:r w:rsidRPr="003B183A">
        <w:rPr>
          <w:noProof/>
          <w:sz w:val="24"/>
          <w:lang w:eastAsia="en-US"/>
        </w:rPr>
        <w:drawing>
          <wp:inline distT="0" distB="0" distL="0" distR="0" wp14:anchorId="65D8435C" wp14:editId="349D06DA">
            <wp:extent cx="600075" cy="866775"/>
            <wp:effectExtent l="0" t="0" r="0" b="0"/>
            <wp:docPr id="1" name="Picture 2" descr="C:\Users\hoaraam\Desktop\ST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araam\Desktop\STEM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CA8" w:rsidRPr="00D71A1D">
        <w:rPr>
          <w:szCs w:val="28"/>
        </w:rPr>
        <w:t> </w:t>
      </w:r>
    </w:p>
    <w:p w14:paraId="046FC519" w14:textId="77777777" w:rsidR="00404CA8" w:rsidRPr="00D71A1D" w:rsidRDefault="00404CA8">
      <w:pPr>
        <w:pStyle w:val="Heading1"/>
        <w:jc w:val="center"/>
        <w:rPr>
          <w:b/>
          <w:bCs/>
        </w:rPr>
      </w:pPr>
    </w:p>
    <w:p w14:paraId="4EE8F1CD" w14:textId="77777777" w:rsidR="00404CA8" w:rsidRPr="00D71A1D" w:rsidRDefault="00404CA8" w:rsidP="00D75186">
      <w:pPr>
        <w:pStyle w:val="Heading1"/>
        <w:spacing w:line="276" w:lineRule="auto"/>
        <w:jc w:val="center"/>
        <w:rPr>
          <w:b/>
          <w:bCs/>
          <w:sz w:val="24"/>
        </w:rPr>
      </w:pPr>
      <w:r w:rsidRPr="00D71A1D">
        <w:rPr>
          <w:b/>
          <w:bCs/>
          <w:sz w:val="24"/>
        </w:rPr>
        <w:t>ORDONANŢĂ DE URGENŢĂ</w:t>
      </w:r>
    </w:p>
    <w:p w14:paraId="1EF30B9D" w14:textId="77777777" w:rsidR="0072346F" w:rsidRDefault="00DB6AC9" w:rsidP="00D751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130406472"/>
      <w:r w:rsidRPr="00882A83">
        <w:rPr>
          <w:rFonts w:ascii="Times New Roman" w:hAnsi="Times New Roman"/>
          <w:b/>
          <w:sz w:val="24"/>
          <w:szCs w:val="24"/>
        </w:rPr>
        <w:t>p</w:t>
      </w:r>
      <w:r w:rsidR="00203CE1" w:rsidRPr="00882A83">
        <w:rPr>
          <w:rFonts w:ascii="Times New Roman" w:hAnsi="Times New Roman"/>
          <w:b/>
          <w:sz w:val="24"/>
          <w:szCs w:val="24"/>
        </w:rPr>
        <w:t xml:space="preserve">rivind </w:t>
      </w:r>
      <w:r w:rsidR="00882A83">
        <w:rPr>
          <w:rFonts w:ascii="Times New Roman" w:hAnsi="Times New Roman"/>
          <w:b/>
          <w:sz w:val="24"/>
          <w:szCs w:val="24"/>
        </w:rPr>
        <w:t xml:space="preserve">stabilirea unor măsuri în derularea Programului național de investiții </w:t>
      </w:r>
    </w:p>
    <w:p w14:paraId="59912C43" w14:textId="5196BD90" w:rsidR="00404CA8" w:rsidRPr="00882A83" w:rsidRDefault="00882A83" w:rsidP="00D751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„Anghel Saligny”</w:t>
      </w:r>
    </w:p>
    <w:p w14:paraId="315BFF5A" w14:textId="77777777" w:rsidR="00404CA8" w:rsidRPr="00D71A1D" w:rsidRDefault="00404CA8" w:rsidP="00D751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13ED8157" w14:textId="60CAF42A" w:rsidR="00912A2F" w:rsidRDefault="00E42204" w:rsidP="00D75186">
      <w:pPr>
        <w:spacing w:after="0"/>
        <w:ind w:firstLine="6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7F78">
        <w:rPr>
          <w:rStyle w:val="rvts9"/>
          <w:rFonts w:ascii="Times New Roman" w:hAnsi="Times New Roman"/>
          <w:bCs/>
          <w:sz w:val="24"/>
          <w:szCs w:val="24"/>
        </w:rPr>
        <w:t xml:space="preserve">Având în vedere </w:t>
      </w:r>
      <w:r w:rsidR="00227F78" w:rsidRPr="00227F78">
        <w:rPr>
          <w:rStyle w:val="rvts9"/>
          <w:rFonts w:ascii="Times New Roman" w:hAnsi="Times New Roman"/>
          <w:bCs/>
          <w:sz w:val="24"/>
          <w:szCs w:val="24"/>
        </w:rPr>
        <w:t xml:space="preserve">scopul </w:t>
      </w:r>
      <w:r w:rsidR="005C7DAA" w:rsidRPr="00227F78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912A2F" w:rsidRPr="00227F78">
        <w:rPr>
          <w:rStyle w:val="rvts9"/>
          <w:rFonts w:ascii="Times New Roman" w:hAnsi="Times New Roman"/>
          <w:bCs/>
          <w:sz w:val="24"/>
          <w:szCs w:val="24"/>
        </w:rPr>
        <w:t>Ordonanței de urgență a Guvernului nr. 95/2021</w:t>
      </w:r>
      <w:r w:rsidR="00227F78" w:rsidRPr="00227F78">
        <w:rPr>
          <w:rStyle w:val="rvts9"/>
          <w:rFonts w:ascii="Times New Roman" w:hAnsi="Times New Roman"/>
          <w:bCs/>
          <w:sz w:val="24"/>
          <w:szCs w:val="24"/>
        </w:rPr>
        <w:t xml:space="preserve"> pentru aprobarea Programului național de investiții „Anghel Saligny”</w:t>
      </w:r>
      <w:r w:rsidR="00AA5186">
        <w:rPr>
          <w:rStyle w:val="rvts9"/>
          <w:rFonts w:ascii="Times New Roman" w:hAnsi="Times New Roman"/>
          <w:bCs/>
          <w:sz w:val="24"/>
          <w:szCs w:val="24"/>
        </w:rPr>
        <w:t>,</w:t>
      </w:r>
      <w:r w:rsidR="007769CA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5E47B5">
        <w:rPr>
          <w:rStyle w:val="rvts9"/>
          <w:rFonts w:ascii="Times New Roman" w:hAnsi="Times New Roman"/>
          <w:bCs/>
          <w:sz w:val="24"/>
          <w:szCs w:val="24"/>
        </w:rPr>
        <w:t xml:space="preserve">publicată în Monitorul Oficial al României, Partea I, nr. 849 din 6 septembrie 2021, </w:t>
      </w:r>
      <w:r w:rsidR="007769CA">
        <w:rPr>
          <w:rFonts w:ascii="Times New Roman" w:hAnsi="Times New Roman"/>
          <w:bCs/>
          <w:sz w:val="24"/>
          <w:szCs w:val="24"/>
        </w:rPr>
        <w:t>aprobată cu modificări și completări prin Legea nr. 183/2022</w:t>
      </w:r>
      <w:r w:rsidR="00AA5186">
        <w:rPr>
          <w:rStyle w:val="rvts9"/>
          <w:rFonts w:ascii="Times New Roman" w:hAnsi="Times New Roman"/>
          <w:bCs/>
          <w:sz w:val="24"/>
          <w:szCs w:val="24"/>
        </w:rPr>
        <w:t>,</w:t>
      </w:r>
      <w:r w:rsidR="00227F78" w:rsidRPr="00227F78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 sprijinire a</w:t>
      </w:r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eforturilor </w:t>
      </w:r>
      <w:proofErr w:type="spellStart"/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autorităţilor</w:t>
      </w:r>
      <w:proofErr w:type="spellEnd"/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administraţiei</w:t>
      </w:r>
      <w:proofErr w:type="spellEnd"/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publice locale în dezvoltarea infrastructurii de bază</w:t>
      </w:r>
      <w:r w:rsidR="00817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la nivelul tuturor </w:t>
      </w:r>
      <w:proofErr w:type="spellStart"/>
      <w:r w:rsidR="00227F78" w:rsidRP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localităţilor</w:t>
      </w:r>
      <w:proofErr w:type="spellEnd"/>
      <w:r w:rsidR="00227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14:paraId="437A744A" w14:textId="6646B2A9" w:rsidR="00453E2E" w:rsidRDefault="00453E2E" w:rsidP="00D75186">
      <w:pPr>
        <w:spacing w:after="0"/>
        <w:ind w:firstLine="6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Ținând cont </w:t>
      </w:r>
      <w:r w:rsidR="00817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 faptul că în urma expertizei efectuate de subdiviziunea administrativ-teritorială Sectorul 4 al Municipiului București și transmisă Ministerului </w:t>
      </w:r>
      <w:r w:rsidR="00135E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Dezvoltării, Lucrărilor Publice și Administrației, a rezultat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că structura de rezistență a planșeului Unirii, situat în Municipiul București, zona Piaț</w:t>
      </w:r>
      <w:r w:rsidR="00F332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Unirii și care acoperă râul Dâmbovița între intersecția dintre străzile Căldărari, Halelor și Bulevardul Dimitrie Cantemir, </w:t>
      </w:r>
      <w:r w:rsidR="00817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prezintă o serie de degradări la elementele structurale</w:t>
      </w:r>
      <w:r w:rsidR="009537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care pot avansa rapid și </w:t>
      </w:r>
      <w:r w:rsidR="00776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care impun </w:t>
      </w:r>
      <w:r w:rsidR="00817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serie de lucrări de intervenție pentru </w:t>
      </w:r>
      <w:r w:rsidR="009537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evita </w:t>
      </w:r>
      <w:r w:rsidR="00817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un</w:t>
      </w:r>
      <w:r w:rsidR="009537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eventual </w:t>
      </w:r>
      <w:r w:rsidR="00817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colaps nedorit al structurii sau a unor părți din aceasta,</w:t>
      </w:r>
    </w:p>
    <w:p w14:paraId="6A1F2CF6" w14:textId="0798EB29" w:rsidR="00135EF3" w:rsidRDefault="00135EF3" w:rsidP="00D75186">
      <w:pPr>
        <w:spacing w:after="0"/>
        <w:ind w:firstLine="6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Luând în considerare faptul că planșeul Unirii se află într-o zonă centrală, intens circulată, </w:t>
      </w:r>
    </w:p>
    <w:p w14:paraId="5ADE354E" w14:textId="2CACEBCA" w:rsidR="00135EF3" w:rsidRDefault="00135EF3" w:rsidP="00135EF3">
      <w:pPr>
        <w:spacing w:after="0"/>
        <w:ind w:firstLine="6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În vederea evitării producerii unor consecințe deosebit de grave cu privire la viața și </w:t>
      </w:r>
      <w:r w:rsidR="007769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integritatea fizică 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populației, ce ar rezulta din colapsul planșeului sau al unor părți din acesta,</w:t>
      </w:r>
    </w:p>
    <w:p w14:paraId="3A79DD34" w14:textId="036DCCB7" w:rsidR="00135EF3" w:rsidRDefault="00135EF3" w:rsidP="00135EF3">
      <w:pPr>
        <w:spacing w:after="0"/>
        <w:ind w:firstLine="6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Ținând cont de valoarea semnificativă a investiției, care împiedică autoritățile administrației publice locale să finanțeze integral, de la bugetul local, lucrările necesare în urma expertizei,</w:t>
      </w:r>
      <w:r w:rsidR="00967E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impune intervenția legislativă de urgență,</w:t>
      </w:r>
    </w:p>
    <w:p w14:paraId="1EEF1638" w14:textId="3317C355" w:rsidR="00135EF3" w:rsidRDefault="00136D6C" w:rsidP="00135EF3">
      <w:pPr>
        <w:spacing w:after="0"/>
        <w:ind w:firstLine="6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Consecința negativă a neadoptării prezentei ordonanțe de urgență </w:t>
      </w:r>
      <w:r w:rsidR="00135EF3">
        <w:rPr>
          <w:rFonts w:ascii="Times New Roman" w:hAnsi="Times New Roman"/>
          <w:sz w:val="24"/>
          <w:szCs w:val="24"/>
          <w:shd w:val="clear" w:color="auto" w:fill="FFFFFF"/>
        </w:rPr>
        <w:t>este dată de riscul la care populația este expusă ca urmare a neefectuării lucrărilor</w:t>
      </w:r>
      <w:r w:rsidR="009B4444">
        <w:rPr>
          <w:rFonts w:ascii="Times New Roman" w:hAnsi="Times New Roman"/>
          <w:sz w:val="24"/>
          <w:szCs w:val="24"/>
          <w:shd w:val="clear" w:color="auto" w:fill="FFFFFF"/>
        </w:rPr>
        <w:t xml:space="preserve"> de reabilitare și consolidare a planșeului, ceea ce afectează dreptu</w:t>
      </w:r>
      <w:r w:rsidR="00AA5186">
        <w:rPr>
          <w:rFonts w:ascii="Times New Roman" w:hAnsi="Times New Roman"/>
          <w:sz w:val="24"/>
          <w:szCs w:val="24"/>
          <w:shd w:val="clear" w:color="auto" w:fill="FFFFFF"/>
        </w:rPr>
        <w:t xml:space="preserve">rile fundamentale la viață și la integritate fizică, garantate de Constituția României, prin lipsa unei garanții reale a respectării acestor drepturi în </w:t>
      </w:r>
      <w:r w:rsidR="0095373F">
        <w:rPr>
          <w:rFonts w:ascii="Times New Roman" w:hAnsi="Times New Roman"/>
          <w:sz w:val="24"/>
          <w:szCs w:val="24"/>
          <w:shd w:val="clear" w:color="auto" w:fill="FFFFFF"/>
        </w:rPr>
        <w:t>situația</w:t>
      </w:r>
      <w:r w:rsidR="00AA5186">
        <w:rPr>
          <w:rFonts w:ascii="Times New Roman" w:hAnsi="Times New Roman"/>
          <w:sz w:val="24"/>
          <w:szCs w:val="24"/>
          <w:shd w:val="clear" w:color="auto" w:fill="FFFFFF"/>
        </w:rPr>
        <w:t xml:space="preserve"> în care statul ar </w:t>
      </w:r>
      <w:proofErr w:type="spellStart"/>
      <w:r w:rsidR="00AA5186">
        <w:rPr>
          <w:rFonts w:ascii="Times New Roman" w:hAnsi="Times New Roman"/>
          <w:sz w:val="24"/>
          <w:szCs w:val="24"/>
          <w:shd w:val="clear" w:color="auto" w:fill="FFFFFF"/>
        </w:rPr>
        <w:t>râmâne</w:t>
      </w:r>
      <w:proofErr w:type="spellEnd"/>
      <w:r w:rsidR="00AA5186">
        <w:rPr>
          <w:rFonts w:ascii="Times New Roman" w:hAnsi="Times New Roman"/>
          <w:sz w:val="24"/>
          <w:szCs w:val="24"/>
          <w:shd w:val="clear" w:color="auto" w:fill="FFFFFF"/>
        </w:rPr>
        <w:t xml:space="preserve"> în pasivitate în privința îndepărtării unui pericol real și iminent care afectează însăși existența acestor drepturi,</w:t>
      </w:r>
    </w:p>
    <w:p w14:paraId="2B7BD2A8" w14:textId="71559890" w:rsidR="00135EF3" w:rsidRDefault="00AA5186" w:rsidP="0067093C">
      <w:pPr>
        <w:spacing w:after="0"/>
        <w:ind w:firstLine="6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Constatând faptul că statul român, prin Ministerul Dezvoltării, Lucrărilor Publice și Administrației, dispune, prin intermediul Programului național de investiții „Anghel Saligny” de un mecanism eficient de finanțare a unor investiții din </w:t>
      </w:r>
      <w:r w:rsidR="00D22B7E">
        <w:rPr>
          <w:rFonts w:ascii="Times New Roman" w:hAnsi="Times New Roman"/>
          <w:sz w:val="24"/>
          <w:szCs w:val="24"/>
          <w:shd w:val="clear" w:color="auto" w:fill="FFFFFF"/>
        </w:rPr>
        <w:t>categori</w:t>
      </w:r>
      <w:r w:rsidR="009231C2">
        <w:rPr>
          <w:rFonts w:ascii="Times New Roman" w:hAnsi="Times New Roman"/>
          <w:sz w:val="24"/>
          <w:szCs w:val="24"/>
          <w:shd w:val="clear" w:color="auto" w:fill="FFFFFF"/>
        </w:rPr>
        <w:t>ile</w:t>
      </w:r>
      <w:r w:rsidR="00D22B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prevăzut</w:t>
      </w:r>
      <w:r w:rsidR="009231C2">
        <w:rPr>
          <w:rFonts w:ascii="Times New Roman" w:hAnsi="Times New Roman"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la art. 4 alin. (1) lit. </w:t>
      </w:r>
      <w:r w:rsidR="009231C2">
        <w:rPr>
          <w:rFonts w:ascii="Times New Roman" w:hAnsi="Times New Roman"/>
          <w:sz w:val="24"/>
          <w:szCs w:val="24"/>
          <w:shd w:val="clear" w:color="auto" w:fill="FFFFFF"/>
        </w:rPr>
        <w:t xml:space="preserve">c) și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d) din Ordonanța de urgență a Guvernului nr. 95/2021, </w:t>
      </w:r>
      <w:r w:rsidR="00B419E1">
        <w:rPr>
          <w:rFonts w:ascii="Times New Roman" w:hAnsi="Times New Roman"/>
          <w:bCs/>
          <w:sz w:val="24"/>
          <w:szCs w:val="24"/>
        </w:rPr>
        <w:t>aprobată cu modificări și completări prin Legea nr. 183/2022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respectiv </w:t>
      </w:r>
      <w:r w:rsidR="009231C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9231C2" w:rsidRPr="009231C2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9231C2" w:rsidRPr="009231C2">
        <w:rPr>
          <w:rFonts w:ascii="Times New Roman" w:hAnsi="Times New Roman"/>
          <w:sz w:val="24"/>
          <w:szCs w:val="24"/>
        </w:rPr>
        <w:t xml:space="preserve">rumuri publice clasificate </w:t>
      </w:r>
      <w:proofErr w:type="spellStart"/>
      <w:r w:rsidR="009231C2" w:rsidRPr="009231C2">
        <w:rPr>
          <w:rFonts w:ascii="Times New Roman" w:hAnsi="Times New Roman"/>
          <w:sz w:val="24"/>
          <w:szCs w:val="24"/>
        </w:rPr>
        <w:t>şi</w:t>
      </w:r>
      <w:proofErr w:type="spellEnd"/>
      <w:r w:rsidR="009231C2" w:rsidRPr="009231C2">
        <w:rPr>
          <w:rFonts w:ascii="Times New Roman" w:hAnsi="Times New Roman"/>
          <w:sz w:val="24"/>
          <w:szCs w:val="24"/>
        </w:rPr>
        <w:t xml:space="preserve"> încadrate în conformitate cu prevederile legale în vigoare ca drumuri </w:t>
      </w:r>
      <w:proofErr w:type="spellStart"/>
      <w:r w:rsidR="009231C2" w:rsidRPr="009231C2">
        <w:rPr>
          <w:rFonts w:ascii="Times New Roman" w:hAnsi="Times New Roman"/>
          <w:sz w:val="24"/>
          <w:szCs w:val="24"/>
        </w:rPr>
        <w:t>judeţene</w:t>
      </w:r>
      <w:proofErr w:type="spellEnd"/>
      <w:r w:rsidR="009231C2" w:rsidRPr="009231C2">
        <w:rPr>
          <w:rFonts w:ascii="Times New Roman" w:hAnsi="Times New Roman"/>
          <w:sz w:val="24"/>
          <w:szCs w:val="24"/>
        </w:rPr>
        <w:t xml:space="preserve">, drumuri de interes local, respectiv drumuri comunale </w:t>
      </w:r>
      <w:proofErr w:type="spellStart"/>
      <w:r w:rsidR="009231C2" w:rsidRPr="009231C2">
        <w:rPr>
          <w:rFonts w:ascii="Times New Roman" w:hAnsi="Times New Roman"/>
          <w:sz w:val="24"/>
          <w:szCs w:val="24"/>
        </w:rPr>
        <w:t>şi</w:t>
      </w:r>
      <w:proofErr w:type="spellEnd"/>
      <w:r w:rsidR="009231C2" w:rsidRPr="009231C2">
        <w:rPr>
          <w:rFonts w:ascii="Times New Roman" w:hAnsi="Times New Roman"/>
          <w:sz w:val="24"/>
          <w:szCs w:val="24"/>
        </w:rPr>
        <w:t xml:space="preserve">/sau drumuri publice din interiorul </w:t>
      </w:r>
      <w:proofErr w:type="spellStart"/>
      <w:r w:rsidR="009231C2" w:rsidRPr="009231C2">
        <w:rPr>
          <w:rFonts w:ascii="Times New Roman" w:hAnsi="Times New Roman"/>
          <w:sz w:val="24"/>
          <w:szCs w:val="24"/>
        </w:rPr>
        <w:t>localităţilor</w:t>
      </w:r>
      <w:proofErr w:type="spellEnd"/>
      <w:r w:rsidR="009231C2" w:rsidRPr="009231C2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="009231C2" w:rsidRPr="009231C2">
        <w:rPr>
          <w:rFonts w:ascii="Times New Roman" w:hAnsi="Times New Roman"/>
          <w:sz w:val="24"/>
          <w:szCs w:val="24"/>
        </w:rPr>
        <w:t>şi</w:t>
      </w:r>
      <w:proofErr w:type="spellEnd"/>
      <w:r w:rsidR="009231C2" w:rsidRPr="009231C2">
        <w:rPr>
          <w:rFonts w:ascii="Times New Roman" w:hAnsi="Times New Roman"/>
          <w:sz w:val="24"/>
          <w:szCs w:val="24"/>
        </w:rPr>
        <w:t xml:space="preserve"> variante ocolitoare ale </w:t>
      </w:r>
      <w:proofErr w:type="spellStart"/>
      <w:r w:rsidR="009231C2" w:rsidRPr="009231C2">
        <w:rPr>
          <w:rFonts w:ascii="Times New Roman" w:hAnsi="Times New Roman"/>
          <w:sz w:val="24"/>
          <w:szCs w:val="24"/>
        </w:rPr>
        <w:lastRenderedPageBreak/>
        <w:t>localităţilor</w:t>
      </w:r>
      <w:proofErr w:type="spellEnd"/>
      <w:r w:rsidR="009231C2" w:rsidRPr="009231C2">
        <w:rPr>
          <w:rFonts w:ascii="Times New Roman" w:hAnsi="Times New Roman"/>
          <w:sz w:val="24"/>
          <w:szCs w:val="24"/>
        </w:rPr>
        <w:t>”</w:t>
      </w:r>
      <w:r w:rsidR="009231C2" w:rsidRPr="009231C2">
        <w:rPr>
          <w:rFonts w:ascii="Times New Roman" w:hAnsi="Times New Roman"/>
          <w:sz w:val="24"/>
          <w:szCs w:val="24"/>
          <w:shd w:val="clear" w:color="auto" w:fill="FFFFFF"/>
        </w:rPr>
        <w:t xml:space="preserve"> și </w:t>
      </w:r>
      <w:r w:rsidRPr="009231C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9231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poduri, </w:t>
      </w:r>
      <w:proofErr w:type="spellStart"/>
      <w:r w:rsidRPr="009231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podeţe</w:t>
      </w:r>
      <w:proofErr w:type="spellEnd"/>
      <w:r w:rsidRPr="00AA5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pasaje sau </w:t>
      </w:r>
      <w:proofErr w:type="spellStart"/>
      <w:r w:rsidRPr="00AA5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punţi</w:t>
      </w:r>
      <w:proofErr w:type="spellEnd"/>
      <w:r w:rsidRPr="00AA5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pietonale, inclusiv pentru biciclete </w:t>
      </w:r>
      <w:proofErr w:type="spellStart"/>
      <w:r w:rsidRPr="00AA5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AA51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trotinete electrice”</w:t>
      </w:r>
      <w:r w:rsidR="009231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67093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în care poate fi încadrat și obiectivul de investiții „Regenerarea spațiilor publice în zona Pasajul Unirii, prin realizarea lucrărilor de consolidare și reabilitare a planșeului de acoperire a râului Dâmbovița în Piața Unirii”, </w:t>
      </w:r>
      <w:r w:rsidR="0067093C" w:rsidRPr="00A34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având ca beneficiar subdiviziunea administrativ-teritorială Sectorul 4 al Municipiului București, </w:t>
      </w:r>
    </w:p>
    <w:p w14:paraId="0DF0F836" w14:textId="4140F069" w:rsidR="008A2E8E" w:rsidRPr="00D71A1D" w:rsidRDefault="008A2E8E" w:rsidP="00D75186">
      <w:pPr>
        <w:spacing w:after="0"/>
        <w:ind w:firstLine="6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Neadoptarea prezentei ordonanțe de urgență conduce la </w:t>
      </w:r>
      <w:r w:rsidR="00D71383">
        <w:rPr>
          <w:rFonts w:ascii="Times New Roman" w:hAnsi="Times New Roman"/>
          <w:sz w:val="24"/>
          <w:szCs w:val="24"/>
          <w:shd w:val="clear" w:color="auto" w:fill="FFFFFF"/>
        </w:rPr>
        <w:t xml:space="preserve">menținerea riscului unui colaps al planșeului Unirii sau al unor părți din acesta, </w:t>
      </w:r>
    </w:p>
    <w:p w14:paraId="1C528115" w14:textId="77777777" w:rsidR="00D40948" w:rsidRPr="00D71A1D" w:rsidRDefault="00D40948" w:rsidP="00D75186">
      <w:pPr>
        <w:spacing w:after="0"/>
        <w:ind w:firstLine="620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D71A1D">
        <w:rPr>
          <w:rStyle w:val="rvts9"/>
          <w:rFonts w:ascii="Times New Roman" w:hAnsi="Times New Roman"/>
          <w:bCs/>
          <w:sz w:val="24"/>
          <w:szCs w:val="24"/>
        </w:rPr>
        <w:t>În considerarea faptului că aceste elemente vizează interesul general public și constituie situații de urgență și extraordinare a căror reglementare nu poate fi amânată,</w:t>
      </w:r>
    </w:p>
    <w:p w14:paraId="242ECEFC" w14:textId="77777777" w:rsidR="00AD5A74" w:rsidRPr="00D71A1D" w:rsidRDefault="00AD5A74" w:rsidP="00D75186">
      <w:pPr>
        <w:spacing w:after="0"/>
        <w:ind w:firstLine="620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D71A1D">
        <w:rPr>
          <w:rStyle w:val="rvts9"/>
          <w:rFonts w:ascii="Times New Roman" w:hAnsi="Times New Roman"/>
          <w:bCs/>
          <w:sz w:val="24"/>
          <w:szCs w:val="24"/>
        </w:rPr>
        <w:t>În temeiul art. 115 alin. (4) din Constituția României, republicată,</w:t>
      </w:r>
    </w:p>
    <w:p w14:paraId="32C7508C" w14:textId="77777777" w:rsidR="00B80790" w:rsidRPr="00D71A1D" w:rsidRDefault="00B80790" w:rsidP="00D75186">
      <w:pPr>
        <w:spacing w:after="0"/>
        <w:ind w:firstLine="620"/>
        <w:jc w:val="both"/>
        <w:rPr>
          <w:rStyle w:val="rvts9"/>
          <w:rFonts w:ascii="Times New Roman" w:hAnsi="Times New Roman"/>
          <w:bCs/>
          <w:sz w:val="24"/>
          <w:szCs w:val="24"/>
        </w:rPr>
      </w:pPr>
    </w:p>
    <w:p w14:paraId="2369CAC6" w14:textId="77777777" w:rsidR="00AD5A74" w:rsidRPr="00D71A1D" w:rsidRDefault="00AD5A74" w:rsidP="00D75186">
      <w:pPr>
        <w:spacing w:after="0"/>
        <w:ind w:firstLine="620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D71A1D">
        <w:rPr>
          <w:rStyle w:val="rvts9"/>
          <w:rFonts w:ascii="Times New Roman" w:hAnsi="Times New Roman"/>
          <w:bCs/>
          <w:sz w:val="24"/>
          <w:szCs w:val="24"/>
        </w:rPr>
        <w:t>Guvernul României adoptă prezenta ordonanță de urgență</w:t>
      </w:r>
    </w:p>
    <w:p w14:paraId="2C94E573" w14:textId="77777777" w:rsidR="00404CA8" w:rsidRPr="00D71A1D" w:rsidRDefault="00404CA8" w:rsidP="00D7518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9F762C1" w14:textId="46F7B3A8" w:rsidR="007A0C50" w:rsidRPr="007414AD" w:rsidRDefault="00404CA8" w:rsidP="007414AD">
      <w:pPr>
        <w:spacing w:after="0"/>
        <w:jc w:val="both"/>
        <w:rPr>
          <w:rStyle w:val="rvts9"/>
          <w:rFonts w:ascii="Times New Roman" w:hAnsi="Times New Roman"/>
          <w:b/>
          <w:sz w:val="24"/>
          <w:szCs w:val="24"/>
        </w:rPr>
      </w:pPr>
      <w:r w:rsidRPr="00E04123">
        <w:rPr>
          <w:rFonts w:ascii="Times New Roman" w:hAnsi="Times New Roman"/>
          <w:b/>
          <w:sz w:val="24"/>
          <w:szCs w:val="24"/>
        </w:rPr>
        <w:t>Art</w:t>
      </w:r>
      <w:r w:rsidR="007414AD">
        <w:rPr>
          <w:rFonts w:ascii="Times New Roman" w:hAnsi="Times New Roman"/>
          <w:b/>
          <w:sz w:val="24"/>
          <w:szCs w:val="24"/>
        </w:rPr>
        <w:t xml:space="preserve">. 1 – (1) </w:t>
      </w:r>
      <w:r w:rsidR="007A0C50" w:rsidRPr="007414AD">
        <w:rPr>
          <w:rFonts w:ascii="Times New Roman" w:hAnsi="Times New Roman"/>
          <w:bCs/>
          <w:sz w:val="24"/>
          <w:szCs w:val="24"/>
        </w:rPr>
        <w:t>Începând cu data intrării în vigoare a prezentei ordonanțe de urgență, obiectivul de investiții „</w:t>
      </w:r>
      <w:r w:rsidR="007A0C50" w:rsidRPr="007414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Regenerarea spațiilor publice în zona Pasajul Unirii, prin realizarea lucrărilor de consolidare și reabilitare a planșeului de acoperire a râului Dâmbovița în Piața Unirii”, având ca beneficiar subdiviziunea administrativ-teritorială Sectorul 4 al Municipiului București, este inclus în Programul național de investiții „Anghel Saligny”, </w:t>
      </w:r>
      <w:r w:rsidR="002D495F" w:rsidRPr="007414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denumit în continuare Program</w:t>
      </w:r>
      <w:r w:rsidR="00242D8B" w:rsidRPr="007414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72B53609" w14:textId="2A45DAB9" w:rsidR="00242D8B" w:rsidRPr="007414AD" w:rsidRDefault="000928C1" w:rsidP="007414AD">
      <w:pPr>
        <w:pStyle w:val="ListParagraph"/>
        <w:numPr>
          <w:ilvl w:val="0"/>
          <w:numId w:val="25"/>
        </w:numPr>
        <w:spacing w:after="0"/>
        <w:ind w:left="0" w:firstLine="284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7414AD">
        <w:rPr>
          <w:rStyle w:val="rvts9"/>
          <w:rFonts w:ascii="Times New Roman" w:hAnsi="Times New Roman"/>
          <w:bCs/>
          <w:sz w:val="24"/>
          <w:szCs w:val="24"/>
        </w:rPr>
        <w:t>Finanțarea obiectivului de investiții prevăzut la alin. (1)</w:t>
      </w:r>
      <w:r w:rsidR="002D495F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se asigură 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>de la bugetul de stat, prin bugetul Ministerului Dezvoltării, Lucrărilor Publice și Administrației</w:t>
      </w:r>
      <w:r w:rsidR="002D495F" w:rsidRPr="007414AD">
        <w:rPr>
          <w:rStyle w:val="rvts9"/>
          <w:rFonts w:ascii="Times New Roman" w:hAnsi="Times New Roman"/>
          <w:bCs/>
          <w:sz w:val="24"/>
          <w:szCs w:val="24"/>
        </w:rPr>
        <w:t>,</w:t>
      </w:r>
      <w:r w:rsidR="004E37D6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doar pentru cheltuielile prevăzute la art. 4 alin. (5) din  Normele metodologice pentru punerea în aplicare a prevederilor Ordonanței de urgență a Guvernului nr. 95/2021 pentru aprobarea Programului național de investiții „Anghel Saligny”, pentru categoriile de investiții prevăzute la art. 4 alin. (1) lit. a)-d) din Ordonanța de urgență a Guvernului nr. 95/2021, aprobate prin Ordinul ministrului dezvoltării, lucrărilor publice și administrației nr. 1333/2021, publicat în Monitorul Oficial al României, Partea I, nr. 910 din 22 septembrie 2021, cu modificările și completările ulterioare, denumite în continuare Normele metodologice, aferente </w:t>
      </w:r>
      <w:r w:rsidR="00242D8B" w:rsidRPr="007414AD">
        <w:rPr>
          <w:rStyle w:val="rvts9"/>
          <w:rFonts w:ascii="Times New Roman" w:hAnsi="Times New Roman"/>
          <w:bCs/>
          <w:sz w:val="24"/>
          <w:szCs w:val="24"/>
        </w:rPr>
        <w:t>obiectului „Planșeu</w:t>
      </w:r>
      <w:r w:rsidR="004E37D6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E9544B" w:rsidRPr="007414AD">
        <w:rPr>
          <w:rStyle w:val="rvts9"/>
          <w:rFonts w:ascii="Times New Roman" w:hAnsi="Times New Roman"/>
          <w:bCs/>
          <w:sz w:val="24"/>
          <w:szCs w:val="24"/>
        </w:rPr>
        <w:t>peste râul Dâmbovița din Piața Unirii</w:t>
      </w:r>
      <w:r w:rsidR="00242D8B" w:rsidRPr="007414AD">
        <w:rPr>
          <w:rStyle w:val="rvts9"/>
          <w:rFonts w:ascii="Times New Roman" w:hAnsi="Times New Roman"/>
          <w:bCs/>
          <w:sz w:val="24"/>
          <w:szCs w:val="24"/>
        </w:rPr>
        <w:t>”.</w:t>
      </w:r>
      <w:r w:rsidR="00E9544B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</w:p>
    <w:p w14:paraId="2532087E" w14:textId="77777777" w:rsidR="00242D8B" w:rsidRDefault="00242D8B" w:rsidP="00242D8B">
      <w:pPr>
        <w:spacing w:after="0"/>
        <w:jc w:val="both"/>
        <w:rPr>
          <w:rStyle w:val="rvts9"/>
          <w:rFonts w:ascii="Times New Roman" w:hAnsi="Times New Roman"/>
          <w:b/>
          <w:sz w:val="24"/>
          <w:szCs w:val="24"/>
        </w:rPr>
      </w:pPr>
    </w:p>
    <w:p w14:paraId="70B55ED5" w14:textId="3696122E" w:rsidR="00F50B98" w:rsidRPr="007414AD" w:rsidRDefault="00F50B98" w:rsidP="007414AD">
      <w:pPr>
        <w:spacing w:after="0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242D8B">
        <w:rPr>
          <w:rStyle w:val="rvts9"/>
          <w:rFonts w:ascii="Times New Roman" w:hAnsi="Times New Roman"/>
          <w:b/>
          <w:sz w:val="24"/>
          <w:szCs w:val="24"/>
        </w:rPr>
        <w:t>Art</w:t>
      </w:r>
      <w:r w:rsidR="007414AD">
        <w:rPr>
          <w:rStyle w:val="rvts9"/>
          <w:rFonts w:ascii="Times New Roman" w:hAnsi="Times New Roman"/>
          <w:b/>
          <w:sz w:val="24"/>
          <w:szCs w:val="24"/>
        </w:rPr>
        <w:t xml:space="preserve">. 2 - </w:t>
      </w:r>
      <w:r w:rsidR="00967E9E" w:rsidRPr="007414AD">
        <w:rPr>
          <w:rFonts w:ascii="Times New Roman" w:hAnsi="Times New Roman"/>
          <w:bCs/>
          <w:sz w:val="24"/>
          <w:szCs w:val="24"/>
        </w:rPr>
        <w:t xml:space="preserve">Prin derogare de la prevederile art. 1 alin. </w:t>
      </w:r>
      <w:r w:rsidR="00967E9E" w:rsidRPr="007414AD">
        <w:rPr>
          <w:rFonts w:ascii="Times New Roman" w:hAnsi="Times New Roman"/>
          <w:bCs/>
          <w:sz w:val="24"/>
          <w:szCs w:val="24"/>
          <w:lang w:val="it-IT"/>
        </w:rPr>
        <w:t>(2) lit. b) din</w:t>
      </w:r>
      <w:r w:rsidR="00967E9E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Ordonanța de urgență a Guvernului nr. 95/2021</w:t>
      </w:r>
      <w:r w:rsidR="005421CD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242D8B" w:rsidRPr="007414AD">
        <w:rPr>
          <w:rStyle w:val="rvts9"/>
          <w:rFonts w:ascii="Times New Roman" w:hAnsi="Times New Roman"/>
          <w:bCs/>
          <w:sz w:val="24"/>
          <w:szCs w:val="24"/>
        </w:rPr>
        <w:t>pentru aprobarea Programului național de investiții „Anghel Saligny”</w:t>
      </w:r>
      <w:r w:rsidR="00967E9E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, </w:t>
      </w:r>
      <w:r w:rsidR="00242D8B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publicată în Monitorul Oficial al României, Partea I, nr. 849 din 6 septembrie 2021, </w:t>
      </w:r>
      <w:r w:rsidR="00242D8B" w:rsidRPr="007414AD">
        <w:rPr>
          <w:rFonts w:ascii="Times New Roman" w:hAnsi="Times New Roman"/>
          <w:bCs/>
          <w:sz w:val="24"/>
          <w:szCs w:val="24"/>
        </w:rPr>
        <w:t>aprobată cu modificări și completări prin Legea nr. 183/2022</w:t>
      </w:r>
      <w:r w:rsidR="00242D8B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, </w:t>
      </w:r>
      <w:r w:rsidR="00967E9E" w:rsidRPr="007414AD">
        <w:rPr>
          <w:rStyle w:val="rvts9"/>
          <w:rFonts w:ascii="Times New Roman" w:hAnsi="Times New Roman"/>
          <w:bCs/>
          <w:sz w:val="24"/>
          <w:szCs w:val="24"/>
        </w:rPr>
        <w:t>v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>aloarea Programului se suplimentează cu suma de</w:t>
      </w:r>
      <w:r w:rsidR="00967E9E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0A7AFD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750.751.800,690 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 xml:space="preserve">lei, </w:t>
      </w:r>
      <w:r w:rsidR="00777AF9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destinată finanțării 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 xml:space="preserve">obiectivului de investiții prevăzut la art. </w:t>
      </w:r>
      <w:r w:rsidR="002D495F" w:rsidRPr="007414AD">
        <w:rPr>
          <w:rStyle w:val="rvts9"/>
          <w:rFonts w:ascii="Times New Roman" w:hAnsi="Times New Roman"/>
          <w:bCs/>
          <w:sz w:val="24"/>
          <w:szCs w:val="24"/>
        </w:rPr>
        <w:t>1</w:t>
      </w:r>
      <w:r w:rsidR="00967E9E" w:rsidRPr="007414AD">
        <w:rPr>
          <w:rStyle w:val="rvts9"/>
          <w:rFonts w:ascii="Times New Roman" w:hAnsi="Times New Roman"/>
          <w:bCs/>
          <w:sz w:val="24"/>
          <w:szCs w:val="24"/>
        </w:rPr>
        <w:t>.</w:t>
      </w:r>
    </w:p>
    <w:p w14:paraId="1168EB8C" w14:textId="0C85DED4" w:rsidR="0055585F" w:rsidRDefault="0055585F" w:rsidP="00D75186">
      <w:pPr>
        <w:spacing w:after="0"/>
        <w:jc w:val="both"/>
        <w:rPr>
          <w:rStyle w:val="rvts9"/>
          <w:rFonts w:ascii="Times New Roman" w:hAnsi="Times New Roman"/>
          <w:bCs/>
          <w:sz w:val="24"/>
          <w:szCs w:val="24"/>
        </w:rPr>
      </w:pPr>
    </w:p>
    <w:p w14:paraId="2507EBE4" w14:textId="2B62DD62" w:rsidR="00F50B98" w:rsidRPr="007414AD" w:rsidRDefault="007A0C50" w:rsidP="007414A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A0C50">
        <w:rPr>
          <w:rStyle w:val="rvts9"/>
          <w:rFonts w:ascii="Times New Roman" w:hAnsi="Times New Roman"/>
          <w:b/>
          <w:sz w:val="24"/>
          <w:szCs w:val="24"/>
        </w:rPr>
        <w:t>Art</w:t>
      </w:r>
      <w:r w:rsidR="007414AD">
        <w:rPr>
          <w:rStyle w:val="rvts9"/>
          <w:rFonts w:ascii="Times New Roman" w:hAnsi="Times New Roman"/>
          <w:b/>
          <w:sz w:val="24"/>
          <w:szCs w:val="24"/>
        </w:rPr>
        <w:t>. 3</w:t>
      </w:r>
      <w:r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7414AD">
        <w:rPr>
          <w:rStyle w:val="rvts9"/>
          <w:rFonts w:ascii="Times New Roman" w:hAnsi="Times New Roman"/>
          <w:bCs/>
          <w:sz w:val="24"/>
          <w:szCs w:val="24"/>
        </w:rPr>
        <w:t xml:space="preserve">– (1) 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 xml:space="preserve">În aplicarea art. </w:t>
      </w:r>
      <w:r w:rsidR="00597FE2" w:rsidRPr="007414AD">
        <w:rPr>
          <w:rStyle w:val="rvts9"/>
          <w:rFonts w:ascii="Times New Roman" w:hAnsi="Times New Roman"/>
          <w:bCs/>
          <w:sz w:val="24"/>
          <w:szCs w:val="24"/>
        </w:rPr>
        <w:t>1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 xml:space="preserve">, </w:t>
      </w:r>
      <w:r w:rsidR="00D22B7E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în termen de 30 de zile de la intrarea în vigoare a prezentei ordonanțe de urgență, </w:t>
      </w:r>
      <w:r w:rsidRPr="007414AD">
        <w:rPr>
          <w:rStyle w:val="rvts9"/>
          <w:rFonts w:ascii="Times New Roman" w:hAnsi="Times New Roman"/>
          <w:bCs/>
          <w:sz w:val="24"/>
          <w:szCs w:val="24"/>
        </w:rPr>
        <w:t xml:space="preserve">Ministerul Dezvoltării, Lucrărilor Publice și Administrației </w:t>
      </w:r>
      <w:r w:rsidR="008B502A" w:rsidRPr="007414AD">
        <w:rPr>
          <w:rStyle w:val="rvts9"/>
          <w:rFonts w:ascii="Times New Roman" w:hAnsi="Times New Roman"/>
          <w:bCs/>
          <w:sz w:val="24"/>
          <w:szCs w:val="24"/>
        </w:rPr>
        <w:t>are obligația de a</w:t>
      </w:r>
      <w:r w:rsidR="000136E8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777AF9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completa </w:t>
      </w:r>
      <w:r w:rsidR="00D22B7E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</w:t>
      </w:r>
      <w:r w:rsidR="00777AF9" w:rsidRPr="007414AD">
        <w:rPr>
          <w:rStyle w:val="rvts9"/>
          <w:rFonts w:ascii="Times New Roman" w:hAnsi="Times New Roman"/>
          <w:bCs/>
          <w:sz w:val="24"/>
          <w:szCs w:val="24"/>
        </w:rPr>
        <w:t>lista obiectivelor de investiții aprobată</w:t>
      </w:r>
      <w:r w:rsidR="002D495F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pentru Municipiul București,</w:t>
      </w:r>
      <w:r w:rsidR="00777AF9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prin ordin al ministrului dezvoltării, lucrărilor publice și administrației </w:t>
      </w:r>
      <w:r w:rsidR="000136E8" w:rsidRPr="007414AD">
        <w:rPr>
          <w:rStyle w:val="rvts9"/>
          <w:rFonts w:ascii="Times New Roman" w:hAnsi="Times New Roman"/>
          <w:bCs/>
          <w:sz w:val="24"/>
          <w:szCs w:val="24"/>
        </w:rPr>
        <w:t>pentru categoriile</w:t>
      </w:r>
      <w:r w:rsidR="00D22B7E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 de investiții prevăzute la art. 4 alin. (1) lit. a)-d) din Ordonanța de urgență a Guvernului nr. 95/2021, aprobată cu modificări și completări prin Legea nr. 183/2022</w:t>
      </w:r>
      <w:r w:rsidR="002D495F" w:rsidRPr="007414AD">
        <w:rPr>
          <w:rStyle w:val="rvts9"/>
          <w:rFonts w:ascii="Times New Roman" w:hAnsi="Times New Roman"/>
          <w:bCs/>
          <w:sz w:val="24"/>
          <w:szCs w:val="24"/>
        </w:rPr>
        <w:t xml:space="preserve">, </w:t>
      </w:r>
      <w:r w:rsidR="00777AF9" w:rsidRPr="007414AD">
        <w:rPr>
          <w:rStyle w:val="rvts9"/>
          <w:rFonts w:ascii="Times New Roman" w:hAnsi="Times New Roman"/>
          <w:bCs/>
          <w:sz w:val="24"/>
          <w:szCs w:val="24"/>
        </w:rPr>
        <w:t>prin introducerea obiectivului de investiții „</w:t>
      </w:r>
      <w:r w:rsidR="00777AF9" w:rsidRPr="007414A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Regenerarea spațiilor publice în zona Pasajul Unirii, prin realizarea lucrărilor de consolidare și reabilitare a planșeului de acoperire a râului Dâmbovița în Piața Unirii”.</w:t>
      </w:r>
    </w:p>
    <w:p w14:paraId="1409B6E4" w14:textId="77777777" w:rsidR="00777AF9" w:rsidRDefault="00777AF9" w:rsidP="00777AF9">
      <w:pPr>
        <w:pStyle w:val="ListParagraph"/>
        <w:spacing w:after="0"/>
        <w:jc w:val="both"/>
        <w:rPr>
          <w:rStyle w:val="rvts9"/>
          <w:rFonts w:ascii="Times New Roman" w:hAnsi="Times New Roman"/>
          <w:bCs/>
          <w:sz w:val="24"/>
          <w:szCs w:val="24"/>
        </w:rPr>
      </w:pPr>
    </w:p>
    <w:p w14:paraId="348A2877" w14:textId="1FED15D3" w:rsidR="00777AF9" w:rsidRPr="004D3CB8" w:rsidRDefault="00777AF9" w:rsidP="004D3CB8">
      <w:pPr>
        <w:pStyle w:val="ListParagraph"/>
        <w:numPr>
          <w:ilvl w:val="0"/>
          <w:numId w:val="27"/>
        </w:numPr>
        <w:spacing w:after="0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4D3CB8">
        <w:rPr>
          <w:rStyle w:val="rvts9"/>
          <w:rFonts w:ascii="Times New Roman" w:hAnsi="Times New Roman"/>
          <w:bCs/>
          <w:sz w:val="24"/>
          <w:szCs w:val="24"/>
        </w:rPr>
        <w:t>Completarea listei prevăzute la alin. (1) se aprobă în conformitate cu prevederile art. 6 alin. (3) din Ordonanța de urgență a Guvernului nr. 95/2021, aprobată cu modificări și completări prin Legea nr. 183/2022.</w:t>
      </w:r>
    </w:p>
    <w:p w14:paraId="377140B1" w14:textId="77777777" w:rsidR="00777AF9" w:rsidRPr="00273972" w:rsidRDefault="00777AF9" w:rsidP="00273972">
      <w:pPr>
        <w:spacing w:after="0"/>
        <w:jc w:val="both"/>
        <w:rPr>
          <w:rStyle w:val="rvts9"/>
          <w:rFonts w:ascii="Times New Roman" w:hAnsi="Times New Roman"/>
          <w:bCs/>
          <w:sz w:val="24"/>
          <w:szCs w:val="24"/>
        </w:rPr>
      </w:pPr>
    </w:p>
    <w:p w14:paraId="1E0F2513" w14:textId="27FB165F" w:rsidR="00AA7207" w:rsidRDefault="00F50B98" w:rsidP="00AA7207">
      <w:pPr>
        <w:spacing w:after="0"/>
        <w:jc w:val="both"/>
        <w:rPr>
          <w:rStyle w:val="rvts9"/>
          <w:rFonts w:ascii="Times New Roman" w:hAnsi="Times New Roman"/>
          <w:bCs/>
          <w:sz w:val="24"/>
          <w:szCs w:val="24"/>
        </w:rPr>
      </w:pPr>
      <w:r w:rsidRPr="00AA7207">
        <w:rPr>
          <w:rStyle w:val="rvts9"/>
          <w:rFonts w:ascii="Times New Roman" w:hAnsi="Times New Roman"/>
          <w:b/>
          <w:sz w:val="24"/>
          <w:szCs w:val="24"/>
        </w:rPr>
        <w:t>Art</w:t>
      </w:r>
      <w:r w:rsidR="004D3CB8">
        <w:rPr>
          <w:rStyle w:val="rvts9"/>
          <w:rFonts w:ascii="Times New Roman" w:hAnsi="Times New Roman"/>
          <w:b/>
          <w:sz w:val="24"/>
          <w:szCs w:val="24"/>
        </w:rPr>
        <w:t>.</w:t>
      </w:r>
      <w:r w:rsidR="002D495F">
        <w:rPr>
          <w:rStyle w:val="rvts9"/>
          <w:rFonts w:ascii="Times New Roman" w:hAnsi="Times New Roman"/>
          <w:b/>
          <w:sz w:val="24"/>
          <w:szCs w:val="24"/>
        </w:rPr>
        <w:t>4</w:t>
      </w:r>
      <w:r w:rsidR="004D3CB8">
        <w:rPr>
          <w:rStyle w:val="rvts9"/>
          <w:rFonts w:ascii="Times New Roman" w:hAnsi="Times New Roman"/>
          <w:b/>
          <w:sz w:val="24"/>
          <w:szCs w:val="24"/>
        </w:rPr>
        <w:t xml:space="preserve"> - </w:t>
      </w:r>
      <w:r w:rsidR="000928C1" w:rsidRPr="000928C1">
        <w:rPr>
          <w:rStyle w:val="rvts9"/>
          <w:rFonts w:ascii="Times New Roman" w:hAnsi="Times New Roman"/>
          <w:bCs/>
          <w:sz w:val="24"/>
          <w:szCs w:val="24"/>
        </w:rPr>
        <w:t>În vederea încheierii contractului de finanțare,</w:t>
      </w:r>
      <w:r w:rsidR="000928C1">
        <w:rPr>
          <w:rStyle w:val="rvts9"/>
          <w:rFonts w:ascii="Times New Roman" w:hAnsi="Times New Roman"/>
          <w:b/>
          <w:sz w:val="24"/>
          <w:szCs w:val="24"/>
        </w:rPr>
        <w:t xml:space="preserve"> </w:t>
      </w:r>
      <w:r w:rsidR="000928C1">
        <w:rPr>
          <w:rStyle w:val="rvts9"/>
          <w:rFonts w:ascii="Times New Roman" w:hAnsi="Times New Roman"/>
          <w:bCs/>
          <w:sz w:val="24"/>
          <w:szCs w:val="24"/>
        </w:rPr>
        <w:t>s</w:t>
      </w:r>
      <w:r w:rsidR="00777AF9" w:rsidRPr="00AA7207">
        <w:rPr>
          <w:rStyle w:val="rvts9"/>
          <w:rFonts w:ascii="Times New Roman" w:hAnsi="Times New Roman"/>
          <w:bCs/>
          <w:sz w:val="24"/>
          <w:szCs w:val="24"/>
        </w:rPr>
        <w:t>ubdiviziunea administrativ-teritorială Sectorul 4 al Municipiului București are obligația de a încărca în platforma digitală „investitii.mdlpa.ro”</w:t>
      </w:r>
      <w:r w:rsidR="00D03351">
        <w:rPr>
          <w:rStyle w:val="rvts9"/>
          <w:rFonts w:ascii="Times New Roman" w:hAnsi="Times New Roman"/>
          <w:bCs/>
          <w:sz w:val="24"/>
          <w:szCs w:val="24"/>
        </w:rPr>
        <w:t>, pusă la dispoziție de Ministerul Dezvoltării, Lucrărilor Publice și Administrației,</w:t>
      </w:r>
      <w:r w:rsidR="00777AF9" w:rsidRPr="00AA7207">
        <w:rPr>
          <w:rStyle w:val="rvts9"/>
          <w:rFonts w:ascii="Times New Roman" w:hAnsi="Times New Roman"/>
          <w:bCs/>
          <w:sz w:val="24"/>
          <w:szCs w:val="24"/>
        </w:rPr>
        <w:t xml:space="preserve"> documentele prevăzute la art. 9 alin. (1) din Normele metodologice</w:t>
      </w:r>
      <w:r w:rsidR="00967E9E">
        <w:rPr>
          <w:rStyle w:val="rvts9"/>
          <w:rFonts w:ascii="Times New Roman" w:hAnsi="Times New Roman"/>
          <w:bCs/>
          <w:sz w:val="24"/>
          <w:szCs w:val="24"/>
        </w:rPr>
        <w:t>.</w:t>
      </w:r>
    </w:p>
    <w:p w14:paraId="297A0480" w14:textId="3D2D10EB" w:rsidR="000928C1" w:rsidRPr="000928C1" w:rsidRDefault="000928C1" w:rsidP="00AA7207">
      <w:pPr>
        <w:spacing w:after="0"/>
        <w:jc w:val="both"/>
        <w:rPr>
          <w:rStyle w:val="rvts9"/>
          <w:rFonts w:ascii="Times New Roman" w:hAnsi="Times New Roman"/>
          <w:b/>
          <w:sz w:val="24"/>
          <w:szCs w:val="24"/>
        </w:rPr>
      </w:pPr>
    </w:p>
    <w:p w14:paraId="2EDFA404" w14:textId="460E0326" w:rsidR="00F50B98" w:rsidRPr="00777AF9" w:rsidRDefault="00F50B98" w:rsidP="00D7518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C5DFDB9" w14:textId="12E54F22" w:rsidR="008D145C" w:rsidRPr="003B183A" w:rsidRDefault="008D145C" w:rsidP="008D14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CB7F55" w14:textId="77777777" w:rsidR="00134E23" w:rsidRPr="00D71A1D" w:rsidRDefault="00404CA8" w:rsidP="00E42204">
      <w:pPr>
        <w:pStyle w:val="Heading2"/>
        <w:spacing w:after="0"/>
        <w:ind w:left="0" w:firstLine="0"/>
        <w:jc w:val="center"/>
        <w:rPr>
          <w:sz w:val="24"/>
          <w:szCs w:val="24"/>
        </w:rPr>
      </w:pPr>
      <w:r w:rsidRPr="00D71A1D">
        <w:rPr>
          <w:sz w:val="24"/>
          <w:szCs w:val="24"/>
        </w:rPr>
        <w:t>PRIM – MINISTRU</w:t>
      </w:r>
      <w:r w:rsidR="00FB03B7" w:rsidRPr="00D71A1D">
        <w:rPr>
          <w:sz w:val="24"/>
          <w:szCs w:val="24"/>
        </w:rPr>
        <w:t>,</w:t>
      </w:r>
    </w:p>
    <w:p w14:paraId="74E08EEE" w14:textId="77777777" w:rsidR="00404CA8" w:rsidRPr="00D71A1D" w:rsidRDefault="00814AD5" w:rsidP="00B7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71A1D">
        <w:rPr>
          <w:rFonts w:ascii="Times New Roman" w:eastAsia="Times New Roman" w:hAnsi="Times New Roman"/>
          <w:b/>
          <w:sz w:val="24"/>
          <w:szCs w:val="24"/>
        </w:rPr>
        <w:t>NICOLAE-IONEL CIUCĂ</w:t>
      </w:r>
    </w:p>
    <w:sectPr w:rsidR="00404CA8" w:rsidRPr="00D71A1D" w:rsidSect="00BA7E7F">
      <w:footerReference w:type="default" r:id="rId9"/>
      <w:pgSz w:w="12240" w:h="15840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1CEC" w14:textId="77777777" w:rsidR="00313C1B" w:rsidRDefault="00313C1B">
      <w:pPr>
        <w:spacing w:after="0" w:line="240" w:lineRule="auto"/>
      </w:pPr>
      <w:r>
        <w:separator/>
      </w:r>
    </w:p>
  </w:endnote>
  <w:endnote w:type="continuationSeparator" w:id="0">
    <w:p w14:paraId="004341F1" w14:textId="77777777" w:rsidR="00313C1B" w:rsidRDefault="003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E926" w14:textId="77777777" w:rsidR="00842C75" w:rsidRDefault="00842C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36F">
      <w:rPr>
        <w:noProof/>
      </w:rPr>
      <w:t>3</w:t>
    </w:r>
    <w:r>
      <w:rPr>
        <w:noProof/>
      </w:rPr>
      <w:fldChar w:fldCharType="end"/>
    </w:r>
  </w:p>
  <w:p w14:paraId="2C5A428E" w14:textId="77777777" w:rsidR="00842C75" w:rsidRDefault="00842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9ADF" w14:textId="77777777" w:rsidR="00313C1B" w:rsidRDefault="00313C1B">
      <w:pPr>
        <w:spacing w:after="0" w:line="240" w:lineRule="auto"/>
      </w:pPr>
      <w:r>
        <w:separator/>
      </w:r>
    </w:p>
  </w:footnote>
  <w:footnote w:type="continuationSeparator" w:id="0">
    <w:p w14:paraId="7FC402E6" w14:textId="77777777" w:rsidR="00313C1B" w:rsidRDefault="0031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180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56B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A9E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CCD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0E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80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443F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AE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C01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BA0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D2D35"/>
    <w:multiLevelType w:val="hybridMultilevel"/>
    <w:tmpl w:val="23AA8D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F15B0"/>
    <w:multiLevelType w:val="hybridMultilevel"/>
    <w:tmpl w:val="E5F211F8"/>
    <w:lvl w:ilvl="0" w:tplc="C5501F0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87EB3"/>
    <w:multiLevelType w:val="hybridMultilevel"/>
    <w:tmpl w:val="495A64E6"/>
    <w:lvl w:ilvl="0" w:tplc="B658D93A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14257532"/>
    <w:multiLevelType w:val="hybridMultilevel"/>
    <w:tmpl w:val="1D1AE40C"/>
    <w:lvl w:ilvl="0" w:tplc="FF62E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F3520"/>
    <w:multiLevelType w:val="hybridMultilevel"/>
    <w:tmpl w:val="9094242A"/>
    <w:lvl w:ilvl="0" w:tplc="5CCEC1A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817E5"/>
    <w:multiLevelType w:val="hybridMultilevel"/>
    <w:tmpl w:val="28362692"/>
    <w:lvl w:ilvl="0" w:tplc="315E568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0B2960"/>
    <w:multiLevelType w:val="hybridMultilevel"/>
    <w:tmpl w:val="B508830E"/>
    <w:lvl w:ilvl="0" w:tplc="E2A8CB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6570D9D"/>
    <w:multiLevelType w:val="hybridMultilevel"/>
    <w:tmpl w:val="1AAA7166"/>
    <w:lvl w:ilvl="0" w:tplc="EF9271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71D29"/>
    <w:multiLevelType w:val="hybridMultilevel"/>
    <w:tmpl w:val="D30CF278"/>
    <w:lvl w:ilvl="0" w:tplc="E482EE7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54265"/>
    <w:multiLevelType w:val="hybridMultilevel"/>
    <w:tmpl w:val="34F29656"/>
    <w:lvl w:ilvl="0" w:tplc="5E5AFAC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8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8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8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8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8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8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00F3605"/>
    <w:multiLevelType w:val="hybridMultilevel"/>
    <w:tmpl w:val="1A86CF0C"/>
    <w:lvl w:ilvl="0" w:tplc="7C5A2880">
      <w:start w:val="1"/>
      <w:numFmt w:val="lowerLetter"/>
      <w:lvlText w:val="%1)"/>
      <w:lvlJc w:val="left"/>
      <w:pPr>
        <w:ind w:left="114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40594F16"/>
    <w:multiLevelType w:val="hybridMultilevel"/>
    <w:tmpl w:val="251ACD96"/>
    <w:lvl w:ilvl="0" w:tplc="8C2E61D8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1FD26FA"/>
    <w:multiLevelType w:val="hybridMultilevel"/>
    <w:tmpl w:val="DC16C7D6"/>
    <w:lvl w:ilvl="0" w:tplc="9E6AC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8B76B7"/>
    <w:multiLevelType w:val="hybridMultilevel"/>
    <w:tmpl w:val="E5F211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10FEC"/>
    <w:multiLevelType w:val="hybridMultilevel"/>
    <w:tmpl w:val="25F6C5C6"/>
    <w:lvl w:ilvl="0" w:tplc="A412F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44AA3"/>
    <w:multiLevelType w:val="hybridMultilevel"/>
    <w:tmpl w:val="79C4B72C"/>
    <w:lvl w:ilvl="0" w:tplc="0346F74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57E6B"/>
    <w:multiLevelType w:val="hybridMultilevel"/>
    <w:tmpl w:val="C53E7ED2"/>
    <w:lvl w:ilvl="0" w:tplc="4CC0ED7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0858753">
    <w:abstractNumId w:val="24"/>
  </w:num>
  <w:num w:numId="2" w16cid:durableId="413163684">
    <w:abstractNumId w:val="9"/>
  </w:num>
  <w:num w:numId="3" w16cid:durableId="2087147210">
    <w:abstractNumId w:val="7"/>
  </w:num>
  <w:num w:numId="4" w16cid:durableId="696590188">
    <w:abstractNumId w:val="6"/>
  </w:num>
  <w:num w:numId="5" w16cid:durableId="42483434">
    <w:abstractNumId w:val="5"/>
  </w:num>
  <w:num w:numId="6" w16cid:durableId="411581595">
    <w:abstractNumId w:val="4"/>
  </w:num>
  <w:num w:numId="7" w16cid:durableId="1190528305">
    <w:abstractNumId w:val="8"/>
  </w:num>
  <w:num w:numId="8" w16cid:durableId="1277837175">
    <w:abstractNumId w:val="3"/>
  </w:num>
  <w:num w:numId="9" w16cid:durableId="156893893">
    <w:abstractNumId w:val="2"/>
  </w:num>
  <w:num w:numId="10" w16cid:durableId="1342732660">
    <w:abstractNumId w:val="1"/>
  </w:num>
  <w:num w:numId="11" w16cid:durableId="1746104207">
    <w:abstractNumId w:val="0"/>
  </w:num>
  <w:num w:numId="12" w16cid:durableId="333386474">
    <w:abstractNumId w:val="25"/>
  </w:num>
  <w:num w:numId="13" w16cid:durableId="196041532">
    <w:abstractNumId w:val="20"/>
  </w:num>
  <w:num w:numId="14" w16cid:durableId="839274199">
    <w:abstractNumId w:val="12"/>
  </w:num>
  <w:num w:numId="15" w16cid:durableId="730007693">
    <w:abstractNumId w:val="19"/>
  </w:num>
  <w:num w:numId="16" w16cid:durableId="386031451">
    <w:abstractNumId w:val="17"/>
  </w:num>
  <w:num w:numId="17" w16cid:durableId="463083828">
    <w:abstractNumId w:val="16"/>
  </w:num>
  <w:num w:numId="18" w16cid:durableId="170460273">
    <w:abstractNumId w:val="15"/>
  </w:num>
  <w:num w:numId="19" w16cid:durableId="1483692064">
    <w:abstractNumId w:val="26"/>
  </w:num>
  <w:num w:numId="20" w16cid:durableId="1499811920">
    <w:abstractNumId w:val="22"/>
  </w:num>
  <w:num w:numId="21" w16cid:durableId="300381605">
    <w:abstractNumId w:val="10"/>
  </w:num>
  <w:num w:numId="22" w16cid:durableId="202711962">
    <w:abstractNumId w:val="13"/>
  </w:num>
  <w:num w:numId="23" w16cid:durableId="1911036766">
    <w:abstractNumId w:val="11"/>
  </w:num>
  <w:num w:numId="24" w16cid:durableId="187527837">
    <w:abstractNumId w:val="23"/>
  </w:num>
  <w:num w:numId="25" w16cid:durableId="1913853857">
    <w:abstractNumId w:val="14"/>
  </w:num>
  <w:num w:numId="26" w16cid:durableId="2017684316">
    <w:abstractNumId w:val="18"/>
  </w:num>
  <w:num w:numId="27" w16cid:durableId="2022560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0"/>
    <w:rsid w:val="00003920"/>
    <w:rsid w:val="00011955"/>
    <w:rsid w:val="000136E8"/>
    <w:rsid w:val="00016C7D"/>
    <w:rsid w:val="00025D88"/>
    <w:rsid w:val="00026D84"/>
    <w:rsid w:val="00032AD2"/>
    <w:rsid w:val="00040143"/>
    <w:rsid w:val="00040DE0"/>
    <w:rsid w:val="000507F2"/>
    <w:rsid w:val="0005762C"/>
    <w:rsid w:val="00063899"/>
    <w:rsid w:val="000651EB"/>
    <w:rsid w:val="0007236F"/>
    <w:rsid w:val="000750D7"/>
    <w:rsid w:val="00076318"/>
    <w:rsid w:val="00085CC3"/>
    <w:rsid w:val="00090683"/>
    <w:rsid w:val="000912A0"/>
    <w:rsid w:val="000928C1"/>
    <w:rsid w:val="000A1641"/>
    <w:rsid w:val="000A21F5"/>
    <w:rsid w:val="000A4ECE"/>
    <w:rsid w:val="000A7AFD"/>
    <w:rsid w:val="000A7C78"/>
    <w:rsid w:val="000B32F8"/>
    <w:rsid w:val="000C6A2F"/>
    <w:rsid w:val="000D0D86"/>
    <w:rsid w:val="000D2987"/>
    <w:rsid w:val="000D2E34"/>
    <w:rsid w:val="000E1F2F"/>
    <w:rsid w:val="000E62AD"/>
    <w:rsid w:val="000E6FD5"/>
    <w:rsid w:val="000F20C7"/>
    <w:rsid w:val="000F23A4"/>
    <w:rsid w:val="000F2C3E"/>
    <w:rsid w:val="000F4CD4"/>
    <w:rsid w:val="000F574B"/>
    <w:rsid w:val="000F5F5F"/>
    <w:rsid w:val="001129CE"/>
    <w:rsid w:val="00122047"/>
    <w:rsid w:val="00122777"/>
    <w:rsid w:val="00125701"/>
    <w:rsid w:val="00126665"/>
    <w:rsid w:val="001345F9"/>
    <w:rsid w:val="00134E23"/>
    <w:rsid w:val="0013532D"/>
    <w:rsid w:val="00135EF3"/>
    <w:rsid w:val="00136D6C"/>
    <w:rsid w:val="00140B6F"/>
    <w:rsid w:val="001421A8"/>
    <w:rsid w:val="001478A6"/>
    <w:rsid w:val="001528EF"/>
    <w:rsid w:val="001549F1"/>
    <w:rsid w:val="00160945"/>
    <w:rsid w:val="001647B1"/>
    <w:rsid w:val="0018383A"/>
    <w:rsid w:val="001A72C9"/>
    <w:rsid w:val="001B0BDC"/>
    <w:rsid w:val="001B6485"/>
    <w:rsid w:val="001B666D"/>
    <w:rsid w:val="001C0B66"/>
    <w:rsid w:val="001D43D0"/>
    <w:rsid w:val="001D4FD4"/>
    <w:rsid w:val="001D6EFD"/>
    <w:rsid w:val="001D7E25"/>
    <w:rsid w:val="001E7FF4"/>
    <w:rsid w:val="001F2AD8"/>
    <w:rsid w:val="001F4541"/>
    <w:rsid w:val="00202B1D"/>
    <w:rsid w:val="00203CE1"/>
    <w:rsid w:val="0020440A"/>
    <w:rsid w:val="00222285"/>
    <w:rsid w:val="002269E9"/>
    <w:rsid w:val="00227F78"/>
    <w:rsid w:val="00231245"/>
    <w:rsid w:val="0023333A"/>
    <w:rsid w:val="00234457"/>
    <w:rsid w:val="00241B08"/>
    <w:rsid w:val="00242D8B"/>
    <w:rsid w:val="00242E71"/>
    <w:rsid w:val="002523C3"/>
    <w:rsid w:val="00255330"/>
    <w:rsid w:val="00260B62"/>
    <w:rsid w:val="00260FE9"/>
    <w:rsid w:val="00263586"/>
    <w:rsid w:val="00270152"/>
    <w:rsid w:val="00273972"/>
    <w:rsid w:val="00277362"/>
    <w:rsid w:val="00283CA4"/>
    <w:rsid w:val="0028456A"/>
    <w:rsid w:val="002A4751"/>
    <w:rsid w:val="002A6D26"/>
    <w:rsid w:val="002B00F0"/>
    <w:rsid w:val="002B3812"/>
    <w:rsid w:val="002C1B97"/>
    <w:rsid w:val="002C46F3"/>
    <w:rsid w:val="002D0135"/>
    <w:rsid w:val="002D21E3"/>
    <w:rsid w:val="002D248A"/>
    <w:rsid w:val="002D495F"/>
    <w:rsid w:val="002D5BFE"/>
    <w:rsid w:val="002E292F"/>
    <w:rsid w:val="002E6773"/>
    <w:rsid w:val="002F142A"/>
    <w:rsid w:val="002F78E2"/>
    <w:rsid w:val="003012EA"/>
    <w:rsid w:val="00307980"/>
    <w:rsid w:val="00307CB0"/>
    <w:rsid w:val="00313C1B"/>
    <w:rsid w:val="00315BCB"/>
    <w:rsid w:val="003164A9"/>
    <w:rsid w:val="003172AF"/>
    <w:rsid w:val="00321904"/>
    <w:rsid w:val="00327595"/>
    <w:rsid w:val="00333DAF"/>
    <w:rsid w:val="003346B2"/>
    <w:rsid w:val="003355A1"/>
    <w:rsid w:val="003417C1"/>
    <w:rsid w:val="003446BC"/>
    <w:rsid w:val="00350E8D"/>
    <w:rsid w:val="003546AB"/>
    <w:rsid w:val="00354F2A"/>
    <w:rsid w:val="00356DF7"/>
    <w:rsid w:val="003571FA"/>
    <w:rsid w:val="00361213"/>
    <w:rsid w:val="00362646"/>
    <w:rsid w:val="00367EEE"/>
    <w:rsid w:val="00370FD2"/>
    <w:rsid w:val="003713B5"/>
    <w:rsid w:val="00373639"/>
    <w:rsid w:val="00373CB1"/>
    <w:rsid w:val="00374D0C"/>
    <w:rsid w:val="00376AB3"/>
    <w:rsid w:val="00397C36"/>
    <w:rsid w:val="00397E3E"/>
    <w:rsid w:val="003B0D4B"/>
    <w:rsid w:val="003B183A"/>
    <w:rsid w:val="003C57A1"/>
    <w:rsid w:val="003D159C"/>
    <w:rsid w:val="003D5954"/>
    <w:rsid w:val="003D5CCB"/>
    <w:rsid w:val="003E3B3C"/>
    <w:rsid w:val="003E7F2E"/>
    <w:rsid w:val="00400B6F"/>
    <w:rsid w:val="00404C39"/>
    <w:rsid w:val="00404CA8"/>
    <w:rsid w:val="00407F3D"/>
    <w:rsid w:val="00410C68"/>
    <w:rsid w:val="004135F6"/>
    <w:rsid w:val="00423120"/>
    <w:rsid w:val="00425A3F"/>
    <w:rsid w:val="0044153A"/>
    <w:rsid w:val="00453D37"/>
    <w:rsid w:val="00453E2E"/>
    <w:rsid w:val="00460BF7"/>
    <w:rsid w:val="00460DD1"/>
    <w:rsid w:val="0046317D"/>
    <w:rsid w:val="004634A0"/>
    <w:rsid w:val="00467446"/>
    <w:rsid w:val="00470494"/>
    <w:rsid w:val="00473975"/>
    <w:rsid w:val="00474BF8"/>
    <w:rsid w:val="00480A0B"/>
    <w:rsid w:val="00490993"/>
    <w:rsid w:val="00493715"/>
    <w:rsid w:val="004A2DA3"/>
    <w:rsid w:val="004B4960"/>
    <w:rsid w:val="004B56E8"/>
    <w:rsid w:val="004C3106"/>
    <w:rsid w:val="004C5A0F"/>
    <w:rsid w:val="004C7AE9"/>
    <w:rsid w:val="004D0990"/>
    <w:rsid w:val="004D3CB8"/>
    <w:rsid w:val="004E37D6"/>
    <w:rsid w:val="004E7705"/>
    <w:rsid w:val="005056C2"/>
    <w:rsid w:val="00511087"/>
    <w:rsid w:val="00511156"/>
    <w:rsid w:val="00513A17"/>
    <w:rsid w:val="00524159"/>
    <w:rsid w:val="00534235"/>
    <w:rsid w:val="0054128B"/>
    <w:rsid w:val="005421CD"/>
    <w:rsid w:val="005452DC"/>
    <w:rsid w:val="005456FC"/>
    <w:rsid w:val="00545C82"/>
    <w:rsid w:val="005543C2"/>
    <w:rsid w:val="00554E5F"/>
    <w:rsid w:val="00555249"/>
    <w:rsid w:val="0055585F"/>
    <w:rsid w:val="00560499"/>
    <w:rsid w:val="005730D8"/>
    <w:rsid w:val="00574883"/>
    <w:rsid w:val="0058789B"/>
    <w:rsid w:val="00594CFF"/>
    <w:rsid w:val="00597FE2"/>
    <w:rsid w:val="005A05F7"/>
    <w:rsid w:val="005A6797"/>
    <w:rsid w:val="005A6802"/>
    <w:rsid w:val="005A6B92"/>
    <w:rsid w:val="005A6DDC"/>
    <w:rsid w:val="005C07C7"/>
    <w:rsid w:val="005C3DC9"/>
    <w:rsid w:val="005C7DAA"/>
    <w:rsid w:val="005C7FE8"/>
    <w:rsid w:val="005E47B5"/>
    <w:rsid w:val="006032DD"/>
    <w:rsid w:val="0060380E"/>
    <w:rsid w:val="006046E5"/>
    <w:rsid w:val="00604783"/>
    <w:rsid w:val="00605904"/>
    <w:rsid w:val="00606EB2"/>
    <w:rsid w:val="0061135F"/>
    <w:rsid w:val="006146F7"/>
    <w:rsid w:val="00615962"/>
    <w:rsid w:val="006175AA"/>
    <w:rsid w:val="006242F5"/>
    <w:rsid w:val="006244E9"/>
    <w:rsid w:val="00634DD9"/>
    <w:rsid w:val="00637091"/>
    <w:rsid w:val="00647590"/>
    <w:rsid w:val="00654E72"/>
    <w:rsid w:val="00663DB9"/>
    <w:rsid w:val="00665987"/>
    <w:rsid w:val="00667E91"/>
    <w:rsid w:val="0067033D"/>
    <w:rsid w:val="0067093C"/>
    <w:rsid w:val="00670F3A"/>
    <w:rsid w:val="00677F40"/>
    <w:rsid w:val="0068002C"/>
    <w:rsid w:val="00691736"/>
    <w:rsid w:val="00693AC5"/>
    <w:rsid w:val="006A112C"/>
    <w:rsid w:val="006A4E24"/>
    <w:rsid w:val="006A79E1"/>
    <w:rsid w:val="006B0CE6"/>
    <w:rsid w:val="006B64F1"/>
    <w:rsid w:val="006B6D52"/>
    <w:rsid w:val="006C0CC0"/>
    <w:rsid w:val="006C6CA9"/>
    <w:rsid w:val="006C70C4"/>
    <w:rsid w:val="006D1A77"/>
    <w:rsid w:val="006E0C14"/>
    <w:rsid w:val="006E69D3"/>
    <w:rsid w:val="006F294A"/>
    <w:rsid w:val="00700C16"/>
    <w:rsid w:val="007079E0"/>
    <w:rsid w:val="007119CA"/>
    <w:rsid w:val="00720B93"/>
    <w:rsid w:val="0072346F"/>
    <w:rsid w:val="00725791"/>
    <w:rsid w:val="0072746F"/>
    <w:rsid w:val="00734835"/>
    <w:rsid w:val="00735BCA"/>
    <w:rsid w:val="00736CB9"/>
    <w:rsid w:val="0073742C"/>
    <w:rsid w:val="007414AD"/>
    <w:rsid w:val="00741AE3"/>
    <w:rsid w:val="00747503"/>
    <w:rsid w:val="0075073A"/>
    <w:rsid w:val="00760C06"/>
    <w:rsid w:val="00763B03"/>
    <w:rsid w:val="007769CA"/>
    <w:rsid w:val="00777AF9"/>
    <w:rsid w:val="00780FED"/>
    <w:rsid w:val="00784CD8"/>
    <w:rsid w:val="007874B1"/>
    <w:rsid w:val="00793F9A"/>
    <w:rsid w:val="00795371"/>
    <w:rsid w:val="007A0460"/>
    <w:rsid w:val="007A0C50"/>
    <w:rsid w:val="007A36EC"/>
    <w:rsid w:val="007A569E"/>
    <w:rsid w:val="007B32E0"/>
    <w:rsid w:val="007C051B"/>
    <w:rsid w:val="007C1EFA"/>
    <w:rsid w:val="007E47B3"/>
    <w:rsid w:val="007E4D5A"/>
    <w:rsid w:val="007E5D64"/>
    <w:rsid w:val="007E7DCA"/>
    <w:rsid w:val="007F5D49"/>
    <w:rsid w:val="00803897"/>
    <w:rsid w:val="008144EC"/>
    <w:rsid w:val="00814AD5"/>
    <w:rsid w:val="00815A28"/>
    <w:rsid w:val="00817B2D"/>
    <w:rsid w:val="00822AF8"/>
    <w:rsid w:val="00823D57"/>
    <w:rsid w:val="00824596"/>
    <w:rsid w:val="00824F82"/>
    <w:rsid w:val="008320E7"/>
    <w:rsid w:val="00836029"/>
    <w:rsid w:val="0084254E"/>
    <w:rsid w:val="00842C75"/>
    <w:rsid w:val="008456F9"/>
    <w:rsid w:val="008511F8"/>
    <w:rsid w:val="00852E3F"/>
    <w:rsid w:val="0086192C"/>
    <w:rsid w:val="00864AF5"/>
    <w:rsid w:val="00870712"/>
    <w:rsid w:val="00882A83"/>
    <w:rsid w:val="00896AFF"/>
    <w:rsid w:val="008972B9"/>
    <w:rsid w:val="008A2E8E"/>
    <w:rsid w:val="008B0327"/>
    <w:rsid w:val="008B44AE"/>
    <w:rsid w:val="008B502A"/>
    <w:rsid w:val="008B689E"/>
    <w:rsid w:val="008C16BD"/>
    <w:rsid w:val="008D145C"/>
    <w:rsid w:val="008D695C"/>
    <w:rsid w:val="008E250E"/>
    <w:rsid w:val="008E2AB8"/>
    <w:rsid w:val="008E4C21"/>
    <w:rsid w:val="008F7C31"/>
    <w:rsid w:val="00901798"/>
    <w:rsid w:val="00902137"/>
    <w:rsid w:val="0091284B"/>
    <w:rsid w:val="00912A2F"/>
    <w:rsid w:val="00921445"/>
    <w:rsid w:val="009231C2"/>
    <w:rsid w:val="00923391"/>
    <w:rsid w:val="00924E18"/>
    <w:rsid w:val="00925302"/>
    <w:rsid w:val="0092554B"/>
    <w:rsid w:val="00934167"/>
    <w:rsid w:val="00936330"/>
    <w:rsid w:val="009375E2"/>
    <w:rsid w:val="009522B6"/>
    <w:rsid w:val="0095373F"/>
    <w:rsid w:val="00954232"/>
    <w:rsid w:val="00956A32"/>
    <w:rsid w:val="0096009B"/>
    <w:rsid w:val="009601AC"/>
    <w:rsid w:val="00967E9E"/>
    <w:rsid w:val="00970060"/>
    <w:rsid w:val="00970D4F"/>
    <w:rsid w:val="00971B9B"/>
    <w:rsid w:val="00980C6E"/>
    <w:rsid w:val="00982F23"/>
    <w:rsid w:val="009912FF"/>
    <w:rsid w:val="009B01F5"/>
    <w:rsid w:val="009B17DD"/>
    <w:rsid w:val="009B185F"/>
    <w:rsid w:val="009B21B5"/>
    <w:rsid w:val="009B32F7"/>
    <w:rsid w:val="009B4444"/>
    <w:rsid w:val="009B5949"/>
    <w:rsid w:val="009B6A7C"/>
    <w:rsid w:val="009C028A"/>
    <w:rsid w:val="009C33AA"/>
    <w:rsid w:val="009C3C73"/>
    <w:rsid w:val="009C54BA"/>
    <w:rsid w:val="009D6726"/>
    <w:rsid w:val="009D7BB3"/>
    <w:rsid w:val="009E5C7B"/>
    <w:rsid w:val="009E6F7B"/>
    <w:rsid w:val="009F3BBC"/>
    <w:rsid w:val="009F43FC"/>
    <w:rsid w:val="009F79E2"/>
    <w:rsid w:val="00A02400"/>
    <w:rsid w:val="00A03FA4"/>
    <w:rsid w:val="00A1168C"/>
    <w:rsid w:val="00A1503C"/>
    <w:rsid w:val="00A16405"/>
    <w:rsid w:val="00A31B85"/>
    <w:rsid w:val="00A3431D"/>
    <w:rsid w:val="00A40AAF"/>
    <w:rsid w:val="00A4500A"/>
    <w:rsid w:val="00A50B14"/>
    <w:rsid w:val="00A50F32"/>
    <w:rsid w:val="00A668DC"/>
    <w:rsid w:val="00A7786F"/>
    <w:rsid w:val="00A82728"/>
    <w:rsid w:val="00A8286D"/>
    <w:rsid w:val="00A82FD6"/>
    <w:rsid w:val="00A8301A"/>
    <w:rsid w:val="00A921E4"/>
    <w:rsid w:val="00AA0FB2"/>
    <w:rsid w:val="00AA1906"/>
    <w:rsid w:val="00AA5186"/>
    <w:rsid w:val="00AA7207"/>
    <w:rsid w:val="00AC2A6C"/>
    <w:rsid w:val="00AC791F"/>
    <w:rsid w:val="00AD33BA"/>
    <w:rsid w:val="00AD33EE"/>
    <w:rsid w:val="00AD4CF7"/>
    <w:rsid w:val="00AD5A74"/>
    <w:rsid w:val="00AD7ABC"/>
    <w:rsid w:val="00AE5BC5"/>
    <w:rsid w:val="00AE6070"/>
    <w:rsid w:val="00B0209C"/>
    <w:rsid w:val="00B0764F"/>
    <w:rsid w:val="00B24A83"/>
    <w:rsid w:val="00B25A06"/>
    <w:rsid w:val="00B26BBF"/>
    <w:rsid w:val="00B2718E"/>
    <w:rsid w:val="00B3361B"/>
    <w:rsid w:val="00B370FE"/>
    <w:rsid w:val="00B40E52"/>
    <w:rsid w:val="00B41463"/>
    <w:rsid w:val="00B419E1"/>
    <w:rsid w:val="00B41FBC"/>
    <w:rsid w:val="00B4552F"/>
    <w:rsid w:val="00B47EE4"/>
    <w:rsid w:val="00B6207E"/>
    <w:rsid w:val="00B635EF"/>
    <w:rsid w:val="00B63D02"/>
    <w:rsid w:val="00B67E8E"/>
    <w:rsid w:val="00B724BE"/>
    <w:rsid w:val="00B72B24"/>
    <w:rsid w:val="00B80790"/>
    <w:rsid w:val="00B820C6"/>
    <w:rsid w:val="00B82531"/>
    <w:rsid w:val="00B918D5"/>
    <w:rsid w:val="00B93693"/>
    <w:rsid w:val="00BA4DF7"/>
    <w:rsid w:val="00BA7E7F"/>
    <w:rsid w:val="00BB1C26"/>
    <w:rsid w:val="00BC7376"/>
    <w:rsid w:val="00BD154D"/>
    <w:rsid w:val="00BD64FB"/>
    <w:rsid w:val="00BF24D4"/>
    <w:rsid w:val="00C01D7D"/>
    <w:rsid w:val="00C036D9"/>
    <w:rsid w:val="00C13391"/>
    <w:rsid w:val="00C1572C"/>
    <w:rsid w:val="00C15F1C"/>
    <w:rsid w:val="00C16FC8"/>
    <w:rsid w:val="00C20BB9"/>
    <w:rsid w:val="00C272E8"/>
    <w:rsid w:val="00C315E3"/>
    <w:rsid w:val="00C34B78"/>
    <w:rsid w:val="00C35205"/>
    <w:rsid w:val="00C35313"/>
    <w:rsid w:val="00C378D4"/>
    <w:rsid w:val="00C44C6B"/>
    <w:rsid w:val="00C45D9A"/>
    <w:rsid w:val="00C53884"/>
    <w:rsid w:val="00C56320"/>
    <w:rsid w:val="00C60CC1"/>
    <w:rsid w:val="00C6526F"/>
    <w:rsid w:val="00C72348"/>
    <w:rsid w:val="00C73FFA"/>
    <w:rsid w:val="00C7616F"/>
    <w:rsid w:val="00C7646A"/>
    <w:rsid w:val="00C775F1"/>
    <w:rsid w:val="00C8004E"/>
    <w:rsid w:val="00C8684E"/>
    <w:rsid w:val="00C9127B"/>
    <w:rsid w:val="00C919AF"/>
    <w:rsid w:val="00C92538"/>
    <w:rsid w:val="00C94408"/>
    <w:rsid w:val="00CA33A9"/>
    <w:rsid w:val="00CB0AC8"/>
    <w:rsid w:val="00CB0B57"/>
    <w:rsid w:val="00CB6915"/>
    <w:rsid w:val="00CC36C6"/>
    <w:rsid w:val="00CC7C6B"/>
    <w:rsid w:val="00CD103F"/>
    <w:rsid w:val="00CE22D5"/>
    <w:rsid w:val="00CF20A9"/>
    <w:rsid w:val="00CF7DC9"/>
    <w:rsid w:val="00D00E67"/>
    <w:rsid w:val="00D03351"/>
    <w:rsid w:val="00D107B3"/>
    <w:rsid w:val="00D11259"/>
    <w:rsid w:val="00D13D75"/>
    <w:rsid w:val="00D15BE1"/>
    <w:rsid w:val="00D22B7E"/>
    <w:rsid w:val="00D33726"/>
    <w:rsid w:val="00D40948"/>
    <w:rsid w:val="00D42F39"/>
    <w:rsid w:val="00D510CD"/>
    <w:rsid w:val="00D5615D"/>
    <w:rsid w:val="00D64AB4"/>
    <w:rsid w:val="00D66E87"/>
    <w:rsid w:val="00D67D17"/>
    <w:rsid w:val="00D71383"/>
    <w:rsid w:val="00D7199F"/>
    <w:rsid w:val="00D71A1D"/>
    <w:rsid w:val="00D71FBD"/>
    <w:rsid w:val="00D75186"/>
    <w:rsid w:val="00D75AFB"/>
    <w:rsid w:val="00D766A1"/>
    <w:rsid w:val="00D77981"/>
    <w:rsid w:val="00D80F7F"/>
    <w:rsid w:val="00D85452"/>
    <w:rsid w:val="00D865D7"/>
    <w:rsid w:val="00DA6B09"/>
    <w:rsid w:val="00DA7DD2"/>
    <w:rsid w:val="00DB0948"/>
    <w:rsid w:val="00DB441F"/>
    <w:rsid w:val="00DB6AC9"/>
    <w:rsid w:val="00DB7F3B"/>
    <w:rsid w:val="00DC4A89"/>
    <w:rsid w:val="00DC740A"/>
    <w:rsid w:val="00DD613C"/>
    <w:rsid w:val="00DE0F1C"/>
    <w:rsid w:val="00DE1463"/>
    <w:rsid w:val="00DE576C"/>
    <w:rsid w:val="00DE6740"/>
    <w:rsid w:val="00DE6CF3"/>
    <w:rsid w:val="00DF6D9A"/>
    <w:rsid w:val="00E006C2"/>
    <w:rsid w:val="00E04123"/>
    <w:rsid w:val="00E04869"/>
    <w:rsid w:val="00E04EC0"/>
    <w:rsid w:val="00E11A51"/>
    <w:rsid w:val="00E155BA"/>
    <w:rsid w:val="00E16485"/>
    <w:rsid w:val="00E2114D"/>
    <w:rsid w:val="00E217D0"/>
    <w:rsid w:val="00E27E40"/>
    <w:rsid w:val="00E345A9"/>
    <w:rsid w:val="00E42204"/>
    <w:rsid w:val="00E602C4"/>
    <w:rsid w:val="00E764A0"/>
    <w:rsid w:val="00E814A5"/>
    <w:rsid w:val="00E81E55"/>
    <w:rsid w:val="00E8419C"/>
    <w:rsid w:val="00E8431F"/>
    <w:rsid w:val="00E84CAB"/>
    <w:rsid w:val="00E864C4"/>
    <w:rsid w:val="00E87AEE"/>
    <w:rsid w:val="00E91245"/>
    <w:rsid w:val="00E94EB6"/>
    <w:rsid w:val="00E9544B"/>
    <w:rsid w:val="00EA1CFF"/>
    <w:rsid w:val="00EA4BD6"/>
    <w:rsid w:val="00EA5499"/>
    <w:rsid w:val="00EB0B4C"/>
    <w:rsid w:val="00EB4FDE"/>
    <w:rsid w:val="00EB6766"/>
    <w:rsid w:val="00EC5EE7"/>
    <w:rsid w:val="00ED04CE"/>
    <w:rsid w:val="00ED2322"/>
    <w:rsid w:val="00ED57DC"/>
    <w:rsid w:val="00ED5E8C"/>
    <w:rsid w:val="00EE6257"/>
    <w:rsid w:val="00EF6BB1"/>
    <w:rsid w:val="00F01BFE"/>
    <w:rsid w:val="00F03BF6"/>
    <w:rsid w:val="00F14CDC"/>
    <w:rsid w:val="00F15F27"/>
    <w:rsid w:val="00F330E0"/>
    <w:rsid w:val="00F33208"/>
    <w:rsid w:val="00F34519"/>
    <w:rsid w:val="00F452D6"/>
    <w:rsid w:val="00F50461"/>
    <w:rsid w:val="00F50B98"/>
    <w:rsid w:val="00F512D4"/>
    <w:rsid w:val="00F551ED"/>
    <w:rsid w:val="00F55EFC"/>
    <w:rsid w:val="00F55F2C"/>
    <w:rsid w:val="00F60BAA"/>
    <w:rsid w:val="00F61261"/>
    <w:rsid w:val="00F6486D"/>
    <w:rsid w:val="00F66B38"/>
    <w:rsid w:val="00F678FD"/>
    <w:rsid w:val="00F72677"/>
    <w:rsid w:val="00F72D81"/>
    <w:rsid w:val="00F76E9D"/>
    <w:rsid w:val="00F807AD"/>
    <w:rsid w:val="00F81C49"/>
    <w:rsid w:val="00F83D1C"/>
    <w:rsid w:val="00F8470C"/>
    <w:rsid w:val="00F86F71"/>
    <w:rsid w:val="00F8790A"/>
    <w:rsid w:val="00F90550"/>
    <w:rsid w:val="00F96AA6"/>
    <w:rsid w:val="00F96CD2"/>
    <w:rsid w:val="00FA4677"/>
    <w:rsid w:val="00FA757B"/>
    <w:rsid w:val="00FA76C1"/>
    <w:rsid w:val="00FA7A65"/>
    <w:rsid w:val="00FB03B7"/>
    <w:rsid w:val="00FB39FF"/>
    <w:rsid w:val="00FB6EA1"/>
    <w:rsid w:val="00FC5A08"/>
    <w:rsid w:val="00FD2BF4"/>
    <w:rsid w:val="00FD59A8"/>
    <w:rsid w:val="00FE1457"/>
    <w:rsid w:val="00FE5027"/>
    <w:rsid w:val="00FE6112"/>
    <w:rsid w:val="00FF0025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7999"/>
  <w15:docId w15:val="{8FD880B0-A4C7-4EAE-9E51-09F3C714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o-RO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outlineLvl w:val="1"/>
    </w:pPr>
    <w:rPr>
      <w:rFonts w:ascii="Times New Roman" w:hAnsi="Times New Roman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  <w:b/>
      <w:lang w:val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oSpacing">
    <w:name w:val="No Spacing"/>
    <w:qFormat/>
    <w:rPr>
      <w:sz w:val="22"/>
      <w:szCs w:val="22"/>
      <w:lang w:val="ro-RO"/>
    </w:rPr>
  </w:style>
  <w:style w:type="character" w:customStyle="1" w:styleId="rvts17">
    <w:name w:val="rvts17"/>
  </w:style>
  <w:style w:type="paragraph" w:customStyle="1" w:styleId="rvps1">
    <w:name w:val="rvps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rvts15">
    <w:name w:val="rvts15"/>
  </w:style>
  <w:style w:type="paragraph" w:customStyle="1" w:styleId="CaracterCaracter3">
    <w:name w:val="Caracter Caracter3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semiHidden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val="en-US"/>
    </w:rPr>
  </w:style>
  <w:style w:type="character" w:customStyle="1" w:styleId="rvts6">
    <w:name w:val="rvts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5">
    <w:name w:val="rvts5"/>
    <w:basedOn w:val="DefaultParagraphFont"/>
  </w:style>
  <w:style w:type="character" w:customStyle="1" w:styleId="rvts13">
    <w:name w:val="rvts13"/>
    <w:basedOn w:val="DefaultParagraphFont"/>
  </w:style>
  <w:style w:type="character" w:customStyle="1" w:styleId="rvts7">
    <w:name w:val="rvts7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vts4">
    <w:name w:val="rvts4"/>
    <w:basedOn w:val="DefaultParagraphFont"/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rFonts w:ascii="Times New Roman" w:hAnsi="Times New Roman"/>
      <w:color w:val="FF0000"/>
      <w:sz w:val="28"/>
      <w:szCs w:val="28"/>
    </w:rPr>
  </w:style>
  <w:style w:type="paragraph" w:styleId="BodyTextIndent3">
    <w:name w:val="Body Text Indent 3"/>
    <w:basedOn w:val="Normal"/>
    <w:semiHidden/>
    <w:pPr>
      <w:ind w:firstLine="708"/>
      <w:jc w:val="both"/>
    </w:pPr>
    <w:rPr>
      <w:rFonts w:ascii="Times New Roman" w:hAnsi="Times New Roman"/>
      <w:b/>
      <w:color w:val="008000"/>
      <w:sz w:val="28"/>
      <w:szCs w:val="28"/>
    </w:rPr>
  </w:style>
  <w:style w:type="character" w:customStyle="1" w:styleId="apple-converted-space">
    <w:name w:val="apple-converted-space"/>
    <w:basedOn w:val="DefaultParagraphFont"/>
  </w:style>
  <w:style w:type="paragraph" w:styleId="BodyText">
    <w:name w:val="Body Text"/>
    <w:basedOn w:val="Normal"/>
    <w:semiHidden/>
    <w:pPr>
      <w:spacing w:line="240" w:lineRule="auto"/>
      <w:jc w:val="both"/>
    </w:pPr>
    <w:rPr>
      <w:rFonts w:ascii="Times New Roman" w:hAnsi="Times New Roman"/>
      <w:color w:val="FF0000"/>
      <w:sz w:val="28"/>
    </w:r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/>
      <w:sz w:val="28"/>
      <w:szCs w:val="28"/>
    </w:rPr>
  </w:style>
  <w:style w:type="character" w:customStyle="1" w:styleId="rvts8">
    <w:name w:val="rvts8"/>
    <w:rPr>
      <w:rFonts w:ascii="Times New Roman" w:hAnsi="Times New Roman" w:cs="Times New Roman" w:hint="default"/>
      <w:color w:val="191919"/>
      <w:sz w:val="24"/>
      <w:szCs w:val="24"/>
    </w:rPr>
  </w:style>
  <w:style w:type="character" w:customStyle="1" w:styleId="rvts10">
    <w:name w:val="rvts10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rvts20">
    <w:name w:val="rvts20"/>
    <w:basedOn w:val="DefaultParagraphFont"/>
  </w:style>
  <w:style w:type="character" w:customStyle="1" w:styleId="rvts9">
    <w:name w:val="rvts9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rvts12">
    <w:name w:val="rvts12"/>
    <w:basedOn w:val="DefaultParagraphFont"/>
  </w:style>
  <w:style w:type="paragraph" w:customStyle="1" w:styleId="rvps5">
    <w:name w:val="rvps5"/>
    <w:basedOn w:val="Normal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US"/>
    </w:rPr>
  </w:style>
  <w:style w:type="character" w:customStyle="1" w:styleId="rvts11">
    <w:name w:val="rvts11"/>
    <w:basedOn w:val="DefaultParagraphFont"/>
  </w:style>
  <w:style w:type="character" w:customStyle="1" w:styleId="rvts22">
    <w:name w:val="rvts22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rvts18">
    <w:name w:val="rvts18"/>
    <w:basedOn w:val="DefaultParagraphFont"/>
  </w:style>
  <w:style w:type="character" w:customStyle="1" w:styleId="slgi">
    <w:name w:val="s_lgi"/>
    <w:rsid w:val="00934167"/>
  </w:style>
  <w:style w:type="character" w:customStyle="1" w:styleId="sartttl">
    <w:name w:val="s_art_ttl"/>
    <w:rsid w:val="00E87AEE"/>
  </w:style>
  <w:style w:type="character" w:customStyle="1" w:styleId="panchor">
    <w:name w:val="panchor"/>
    <w:rsid w:val="00B25A06"/>
  </w:style>
  <w:style w:type="paragraph" w:styleId="Revision">
    <w:name w:val="Revision"/>
    <w:hidden/>
    <w:uiPriority w:val="99"/>
    <w:semiHidden/>
    <w:rsid w:val="00E27E40"/>
    <w:rPr>
      <w:sz w:val="22"/>
      <w:szCs w:val="22"/>
      <w:lang w:val="ro-RO"/>
    </w:rPr>
  </w:style>
  <w:style w:type="character" w:customStyle="1" w:styleId="CommentTextChar">
    <w:name w:val="Comment Text Char"/>
    <w:link w:val="CommentText"/>
    <w:semiHidden/>
    <w:rsid w:val="0068002C"/>
    <w:rPr>
      <w:lang w:eastAsia="en-US"/>
    </w:rPr>
  </w:style>
  <w:style w:type="character" w:customStyle="1" w:styleId="markedcontent">
    <w:name w:val="markedcontent"/>
    <w:rsid w:val="00D865D7"/>
  </w:style>
  <w:style w:type="paragraph" w:styleId="Header">
    <w:name w:val="header"/>
    <w:basedOn w:val="Normal"/>
    <w:link w:val="HeaderChar"/>
    <w:uiPriority w:val="99"/>
    <w:unhideWhenUsed/>
    <w:rsid w:val="00842C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2C75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42C7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DC5DC-731B-4E5A-8BF2-911FCA73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1033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ORDONANŢĂ DE URGENŢĂ A GUVERNULUI</vt:lpstr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ORDONANŢĂ DE URGENŢĂ A GUVERNULUI</dc:title>
  <dc:creator>smeui</dc:creator>
  <cp:lastModifiedBy>Gabriela DRAGAN</cp:lastModifiedBy>
  <cp:revision>48</cp:revision>
  <cp:lastPrinted>2023-03-30T13:01:00Z</cp:lastPrinted>
  <dcterms:created xsi:type="dcterms:W3CDTF">2023-03-08T15:40:00Z</dcterms:created>
  <dcterms:modified xsi:type="dcterms:W3CDTF">2023-03-30T13:01:00Z</dcterms:modified>
</cp:coreProperties>
</file>